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5E2611">
          <w:pPr>
            <w:pStyle w:val="a8"/>
            <w:rPr>
              <w:rFonts w:ascii="Bookman Old Style" w:eastAsiaTheme="majorEastAsia" w:hAnsi="Bookman Old Style" w:cstheme="majorBidi"/>
              <w:sz w:val="72"/>
              <w:szCs w:val="72"/>
            </w:rPr>
          </w:pPr>
          <w:r w:rsidRPr="005E2611">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5E2611">
            <w:rPr>
              <w:rFonts w:eastAsiaTheme="majorEastAsia" w:cstheme="majorBidi"/>
              <w:noProof/>
              <w:lang w:eastAsia="el-GR"/>
            </w:rPr>
            <w:pict>
              <v:rect id="Rectangle 5" o:spid="_x0000_s1050"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5E2611">
            <w:rPr>
              <w:rFonts w:eastAsiaTheme="majorEastAsia" w:cstheme="majorBidi"/>
              <w:noProof/>
              <w:lang w:eastAsia="el-GR"/>
            </w:rPr>
            <w:pict>
              <v:rect id="Rectangle 4" o:spid="_x0000_s1049"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5E2611">
            <w:rPr>
              <w:rFonts w:eastAsiaTheme="majorEastAsia" w:cstheme="majorBidi"/>
              <w:noProof/>
              <w:lang w:eastAsia="el-GR"/>
            </w:rPr>
            <w:pict>
              <v:rect id="Rectangle 3" o:spid="_x0000_s1048"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Default="00E34927">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3C3A38" w:rsidRPr="003C3A38">
            <w:rPr>
              <w:rFonts w:ascii="Bookman Old Style" w:eastAsiaTheme="majorEastAsia" w:hAnsi="Bookman Old Style" w:cstheme="majorBidi"/>
              <w:sz w:val="56"/>
              <w:szCs w:val="72"/>
              <w:lang w:val="en-US"/>
            </w:rPr>
            <w:t>7</w:t>
          </w:r>
          <w:r w:rsidRPr="003C3A38">
            <w:rPr>
              <w:rFonts w:ascii="Bookman Old Style" w:eastAsiaTheme="majorEastAsia" w:hAnsi="Bookman Old Style" w:cstheme="majorBidi"/>
              <w:sz w:val="56"/>
              <w:szCs w:val="72"/>
              <w:lang w:val="en-US"/>
            </w:rPr>
            <w:t xml:space="preserve"> – </w:t>
          </w:r>
          <w:r w:rsidR="003C3A38" w:rsidRPr="003C3A38">
            <w:rPr>
              <w:rFonts w:ascii="Bookman Old Style" w:eastAsiaTheme="majorEastAsia" w:hAnsi="Bookman Old Style" w:cstheme="majorBidi"/>
              <w:sz w:val="56"/>
              <w:szCs w:val="72"/>
              <w:lang w:val="en-US"/>
            </w:rPr>
            <w:t>Development of New Product in the Agr</w:t>
          </w:r>
          <w:r w:rsidR="007940ED">
            <w:rPr>
              <w:rFonts w:ascii="Bookman Old Style" w:eastAsiaTheme="majorEastAsia" w:hAnsi="Bookman Old Style" w:cstheme="majorBidi"/>
              <w:sz w:val="56"/>
              <w:szCs w:val="72"/>
              <w:lang w:val="en-US"/>
            </w:rPr>
            <w:t>o</w:t>
          </w:r>
          <w:r w:rsidR="003C3A38" w:rsidRPr="003C3A38">
            <w:rPr>
              <w:rFonts w:ascii="Bookman Old Style" w:eastAsiaTheme="majorEastAsia" w:hAnsi="Bookman Old Style" w:cstheme="majorBidi"/>
              <w:sz w:val="56"/>
              <w:szCs w:val="72"/>
              <w:lang w:val="en-US"/>
            </w:rPr>
            <w:t>-Food Sector</w:t>
          </w:r>
        </w:p>
        <w:p w:rsidR="00E34927" w:rsidRPr="00E34927" w:rsidRDefault="00E34927">
          <w:pPr>
            <w:pStyle w:val="a8"/>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rsidR="007F6B32" w:rsidRPr="00E34927" w:rsidRDefault="007F6B32">
          <w:pPr>
            <w:pStyle w:val="a8"/>
            <w:rPr>
              <w:rFonts w:ascii="Bookman Old Style" w:eastAsiaTheme="majorEastAsia" w:hAnsi="Bookman Old Style" w:cstheme="majorBidi"/>
              <w:sz w:val="36"/>
              <w:szCs w:val="36"/>
              <w:lang w:val="en-US"/>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Content>
        <w:p w:rsidR="00E34927" w:rsidRPr="00E34927" w:rsidRDefault="00E34927">
          <w:pPr>
            <w:pStyle w:val="aa"/>
            <w:rPr>
              <w:lang w:val="en-US"/>
            </w:rPr>
          </w:pPr>
          <w:r>
            <w:rPr>
              <w:lang w:val="en-US"/>
            </w:rPr>
            <w:t>Contents</w:t>
          </w:r>
        </w:p>
        <w:p w:rsidR="00C70A87" w:rsidRDefault="005E2611">
          <w:pPr>
            <w:pStyle w:val="10"/>
            <w:rPr>
              <w:rFonts w:asciiTheme="minorHAnsi" w:eastAsiaTheme="minorEastAsia" w:hAnsiTheme="minorHAnsi" w:cstheme="minorBidi"/>
              <w:b w:val="0"/>
              <w:sz w:val="22"/>
              <w:szCs w:val="22"/>
              <w:lang w:val="el-GR" w:eastAsia="el-GR"/>
            </w:rPr>
          </w:pPr>
          <w:r w:rsidRPr="005E2611">
            <w:rPr>
              <w:lang w:val="el-GR"/>
            </w:rPr>
            <w:fldChar w:fldCharType="begin"/>
          </w:r>
          <w:r w:rsidR="00E34927">
            <w:rPr>
              <w:lang w:val="el-GR"/>
            </w:rPr>
            <w:instrText xml:space="preserve"> TOC \o "1-3" \h \z \u </w:instrText>
          </w:r>
          <w:r w:rsidRPr="005E2611">
            <w:rPr>
              <w:lang w:val="el-GR"/>
            </w:rPr>
            <w:fldChar w:fldCharType="separate"/>
          </w:r>
          <w:hyperlink w:anchor="_Toc690992" w:history="1">
            <w:r w:rsidR="00C70A87" w:rsidRPr="007E001E">
              <w:rPr>
                <w:rStyle w:val="-"/>
              </w:rPr>
              <w:t>Introduction to the Module</w:t>
            </w:r>
            <w:r w:rsidR="00C70A87">
              <w:rPr>
                <w:webHidden/>
              </w:rPr>
              <w:tab/>
            </w:r>
            <w:r w:rsidR="00C70A87">
              <w:rPr>
                <w:webHidden/>
              </w:rPr>
              <w:fldChar w:fldCharType="begin"/>
            </w:r>
            <w:r w:rsidR="00C70A87">
              <w:rPr>
                <w:webHidden/>
              </w:rPr>
              <w:instrText xml:space="preserve"> PAGEREF _Toc690992 \h </w:instrText>
            </w:r>
            <w:r w:rsidR="00C70A87">
              <w:rPr>
                <w:webHidden/>
              </w:rPr>
            </w:r>
            <w:r w:rsidR="00C70A87">
              <w:rPr>
                <w:webHidden/>
              </w:rPr>
              <w:fldChar w:fldCharType="separate"/>
            </w:r>
            <w:r w:rsidR="00C70A87">
              <w:rPr>
                <w:webHidden/>
              </w:rPr>
              <w:t>3</w:t>
            </w:r>
            <w:r w:rsidR="00C70A87">
              <w:rPr>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0993" w:history="1">
            <w:r w:rsidRPr="007E001E">
              <w:rPr>
                <w:rStyle w:val="-"/>
              </w:rPr>
              <w:t>Chapter 1 – Product and process development</w:t>
            </w:r>
            <w:r>
              <w:rPr>
                <w:webHidden/>
              </w:rPr>
              <w:tab/>
            </w:r>
            <w:r>
              <w:rPr>
                <w:webHidden/>
              </w:rPr>
              <w:fldChar w:fldCharType="begin"/>
            </w:r>
            <w:r>
              <w:rPr>
                <w:webHidden/>
              </w:rPr>
              <w:instrText xml:space="preserve"> PAGEREF _Toc690993 \h </w:instrText>
            </w:r>
            <w:r>
              <w:rPr>
                <w:webHidden/>
              </w:rPr>
            </w:r>
            <w:r>
              <w:rPr>
                <w:webHidden/>
              </w:rPr>
              <w:fldChar w:fldCharType="separate"/>
            </w:r>
            <w:r>
              <w:rPr>
                <w:webHidden/>
              </w:rPr>
              <w:t>4</w:t>
            </w:r>
            <w:r>
              <w:rPr>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0994" w:history="1">
            <w:r w:rsidRPr="007E001E">
              <w:rPr>
                <w:rStyle w:val="-"/>
              </w:rPr>
              <w:t>Chapter 2 – Agro-food: A Complex Adaptive Industry</w:t>
            </w:r>
            <w:r>
              <w:rPr>
                <w:webHidden/>
              </w:rPr>
              <w:tab/>
            </w:r>
            <w:r>
              <w:rPr>
                <w:webHidden/>
              </w:rPr>
              <w:fldChar w:fldCharType="begin"/>
            </w:r>
            <w:r>
              <w:rPr>
                <w:webHidden/>
              </w:rPr>
              <w:instrText xml:space="preserve"> PAGEREF _Toc690994 \h </w:instrText>
            </w:r>
            <w:r>
              <w:rPr>
                <w:webHidden/>
              </w:rPr>
            </w:r>
            <w:r>
              <w:rPr>
                <w:webHidden/>
              </w:rPr>
              <w:fldChar w:fldCharType="separate"/>
            </w:r>
            <w:r>
              <w:rPr>
                <w:webHidden/>
              </w:rPr>
              <w:t>8</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0995" w:history="1">
            <w:r w:rsidRPr="007E001E">
              <w:rPr>
                <w:rStyle w:val="-"/>
              </w:rPr>
              <w:t>2.1. Adaptiveness</w:t>
            </w:r>
            <w:r>
              <w:rPr>
                <w:webHidden/>
              </w:rPr>
              <w:tab/>
            </w:r>
            <w:r>
              <w:rPr>
                <w:webHidden/>
              </w:rPr>
              <w:fldChar w:fldCharType="begin"/>
            </w:r>
            <w:r>
              <w:rPr>
                <w:webHidden/>
              </w:rPr>
              <w:instrText xml:space="preserve"> PAGEREF _Toc690995 \h </w:instrText>
            </w:r>
            <w:r>
              <w:rPr>
                <w:webHidden/>
              </w:rPr>
            </w:r>
            <w:r>
              <w:rPr>
                <w:webHidden/>
              </w:rPr>
              <w:fldChar w:fldCharType="separate"/>
            </w:r>
            <w:r>
              <w:rPr>
                <w:webHidden/>
              </w:rPr>
              <w:t>9</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0996" w:history="1">
            <w:r w:rsidRPr="007E001E">
              <w:rPr>
                <w:rStyle w:val="-"/>
              </w:rPr>
              <w:t>2.2. Drivers for Innovation</w:t>
            </w:r>
            <w:r>
              <w:rPr>
                <w:webHidden/>
              </w:rPr>
              <w:tab/>
            </w:r>
            <w:r>
              <w:rPr>
                <w:webHidden/>
              </w:rPr>
              <w:fldChar w:fldCharType="begin"/>
            </w:r>
            <w:r>
              <w:rPr>
                <w:webHidden/>
              </w:rPr>
              <w:instrText xml:space="preserve"> PAGEREF _Toc690996 \h </w:instrText>
            </w:r>
            <w:r>
              <w:rPr>
                <w:webHidden/>
              </w:rPr>
            </w:r>
            <w:r>
              <w:rPr>
                <w:webHidden/>
              </w:rPr>
              <w:fldChar w:fldCharType="separate"/>
            </w:r>
            <w:r>
              <w:rPr>
                <w:webHidden/>
              </w:rPr>
              <w:t>10</w:t>
            </w:r>
            <w:r>
              <w:rPr>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0997" w:history="1">
            <w:r w:rsidRPr="007E001E">
              <w:rPr>
                <w:rStyle w:val="-"/>
              </w:rPr>
              <w:t>Chapter 3 - Food Sector Innovation</w:t>
            </w:r>
            <w:r>
              <w:rPr>
                <w:webHidden/>
              </w:rPr>
              <w:tab/>
            </w:r>
            <w:r>
              <w:rPr>
                <w:webHidden/>
              </w:rPr>
              <w:fldChar w:fldCharType="begin"/>
            </w:r>
            <w:r>
              <w:rPr>
                <w:webHidden/>
              </w:rPr>
              <w:instrText xml:space="preserve"> PAGEREF _Toc690997 \h </w:instrText>
            </w:r>
            <w:r>
              <w:rPr>
                <w:webHidden/>
              </w:rPr>
            </w:r>
            <w:r>
              <w:rPr>
                <w:webHidden/>
              </w:rPr>
              <w:fldChar w:fldCharType="separate"/>
            </w:r>
            <w:r>
              <w:rPr>
                <w:webHidden/>
              </w:rPr>
              <w:t>11</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0998" w:history="1">
            <w:r w:rsidRPr="007E001E">
              <w:rPr>
                <w:rStyle w:val="-"/>
              </w:rPr>
              <w:t>3.1. Sustainable Development of the Agro-food Sector</w:t>
            </w:r>
            <w:r>
              <w:rPr>
                <w:webHidden/>
              </w:rPr>
              <w:tab/>
            </w:r>
            <w:r>
              <w:rPr>
                <w:webHidden/>
              </w:rPr>
              <w:fldChar w:fldCharType="begin"/>
            </w:r>
            <w:r>
              <w:rPr>
                <w:webHidden/>
              </w:rPr>
              <w:instrText xml:space="preserve"> PAGEREF _Toc690998 \h </w:instrText>
            </w:r>
            <w:r>
              <w:rPr>
                <w:webHidden/>
              </w:rPr>
            </w:r>
            <w:r>
              <w:rPr>
                <w:webHidden/>
              </w:rPr>
              <w:fldChar w:fldCharType="separate"/>
            </w:r>
            <w:r>
              <w:rPr>
                <w:webHidden/>
              </w:rPr>
              <w:t>12</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0999" w:history="1">
            <w:r w:rsidRPr="007E001E">
              <w:rPr>
                <w:rStyle w:val="-"/>
              </w:rPr>
              <w:t>3.2. Supply Chain Management</w:t>
            </w:r>
            <w:r>
              <w:rPr>
                <w:webHidden/>
              </w:rPr>
              <w:tab/>
            </w:r>
            <w:r>
              <w:rPr>
                <w:webHidden/>
              </w:rPr>
              <w:fldChar w:fldCharType="begin"/>
            </w:r>
            <w:r>
              <w:rPr>
                <w:webHidden/>
              </w:rPr>
              <w:instrText xml:space="preserve"> PAGEREF _Toc690999 \h </w:instrText>
            </w:r>
            <w:r>
              <w:rPr>
                <w:webHidden/>
              </w:rPr>
            </w:r>
            <w:r>
              <w:rPr>
                <w:webHidden/>
              </w:rPr>
              <w:fldChar w:fldCharType="separate"/>
            </w:r>
            <w:r>
              <w:rPr>
                <w:webHidden/>
              </w:rPr>
              <w:t>12</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1000" w:history="1">
            <w:r w:rsidRPr="007E001E">
              <w:rPr>
                <w:rStyle w:val="-"/>
              </w:rPr>
              <w:t>3.3. Market Responsive (Pull) Supply Chains</w:t>
            </w:r>
            <w:r>
              <w:rPr>
                <w:webHidden/>
              </w:rPr>
              <w:tab/>
            </w:r>
            <w:r>
              <w:rPr>
                <w:webHidden/>
              </w:rPr>
              <w:fldChar w:fldCharType="begin"/>
            </w:r>
            <w:r>
              <w:rPr>
                <w:webHidden/>
              </w:rPr>
              <w:instrText xml:space="preserve"> PAGEREF _Toc691000 \h </w:instrText>
            </w:r>
            <w:r>
              <w:rPr>
                <w:webHidden/>
              </w:rPr>
            </w:r>
            <w:r>
              <w:rPr>
                <w:webHidden/>
              </w:rPr>
              <w:fldChar w:fldCharType="separate"/>
            </w:r>
            <w:r>
              <w:rPr>
                <w:webHidden/>
              </w:rPr>
              <w:t>13</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1001" w:history="1">
            <w:r w:rsidRPr="007E001E">
              <w:rPr>
                <w:rStyle w:val="-"/>
              </w:rPr>
              <w:t>3.4. Management for Efficient and Responsive Product Supply</w:t>
            </w:r>
            <w:r>
              <w:rPr>
                <w:webHidden/>
              </w:rPr>
              <w:tab/>
            </w:r>
            <w:r>
              <w:rPr>
                <w:webHidden/>
              </w:rPr>
              <w:fldChar w:fldCharType="begin"/>
            </w:r>
            <w:r>
              <w:rPr>
                <w:webHidden/>
              </w:rPr>
              <w:instrText xml:space="preserve"> PAGEREF _Toc691001 \h </w:instrText>
            </w:r>
            <w:r>
              <w:rPr>
                <w:webHidden/>
              </w:rPr>
            </w:r>
            <w:r>
              <w:rPr>
                <w:webHidden/>
              </w:rPr>
              <w:fldChar w:fldCharType="separate"/>
            </w:r>
            <w:r>
              <w:rPr>
                <w:webHidden/>
              </w:rPr>
              <w:t>13</w:t>
            </w:r>
            <w:r>
              <w:rPr>
                <w:webHidden/>
              </w:rPr>
              <w:fldChar w:fldCharType="end"/>
            </w:r>
          </w:hyperlink>
        </w:p>
        <w:p w:rsidR="00C70A87" w:rsidRDefault="00C70A87">
          <w:pPr>
            <w:pStyle w:val="20"/>
            <w:rPr>
              <w:rFonts w:asciiTheme="minorHAnsi" w:eastAsiaTheme="minorEastAsia" w:hAnsiTheme="minorHAnsi" w:cstheme="minorBidi"/>
              <w:i w:val="0"/>
              <w:sz w:val="22"/>
              <w:szCs w:val="22"/>
              <w:lang w:val="el-GR" w:eastAsia="el-GR"/>
            </w:rPr>
          </w:pPr>
          <w:hyperlink w:anchor="_Toc691002" w:history="1">
            <w:r w:rsidRPr="007E001E">
              <w:rPr>
                <w:rStyle w:val="-"/>
              </w:rPr>
              <w:t>3.5. Supply Strategy – Finding our Place in a Global Market</w:t>
            </w:r>
            <w:r>
              <w:rPr>
                <w:webHidden/>
              </w:rPr>
              <w:tab/>
            </w:r>
            <w:r>
              <w:rPr>
                <w:webHidden/>
              </w:rPr>
              <w:fldChar w:fldCharType="begin"/>
            </w:r>
            <w:r>
              <w:rPr>
                <w:webHidden/>
              </w:rPr>
              <w:instrText xml:space="preserve"> PAGEREF _Toc691002 \h </w:instrText>
            </w:r>
            <w:r>
              <w:rPr>
                <w:webHidden/>
              </w:rPr>
            </w:r>
            <w:r>
              <w:rPr>
                <w:webHidden/>
              </w:rPr>
              <w:fldChar w:fldCharType="separate"/>
            </w:r>
            <w:r>
              <w:rPr>
                <w:webHidden/>
              </w:rPr>
              <w:t>14</w:t>
            </w:r>
            <w:r>
              <w:rPr>
                <w:webHidden/>
              </w:rPr>
              <w:fldChar w:fldCharType="end"/>
            </w:r>
          </w:hyperlink>
        </w:p>
        <w:p w:rsidR="00C70A87" w:rsidRDefault="00C70A87">
          <w:pPr>
            <w:pStyle w:val="30"/>
            <w:rPr>
              <w:rFonts w:asciiTheme="minorHAnsi" w:eastAsiaTheme="minorEastAsia" w:hAnsiTheme="minorHAnsi" w:cstheme="minorBidi"/>
              <w:noProof/>
              <w:lang w:val="el-GR" w:eastAsia="el-GR"/>
            </w:rPr>
          </w:pPr>
          <w:hyperlink w:anchor="_Toc691003" w:history="1">
            <w:r w:rsidRPr="007E001E">
              <w:rPr>
                <w:rStyle w:val="-"/>
                <w:noProof/>
              </w:rPr>
              <w:t>3.5.1. Consumer Demands and the Business Environment</w:t>
            </w:r>
            <w:r>
              <w:rPr>
                <w:noProof/>
                <w:webHidden/>
              </w:rPr>
              <w:tab/>
            </w:r>
            <w:r>
              <w:rPr>
                <w:noProof/>
                <w:webHidden/>
              </w:rPr>
              <w:fldChar w:fldCharType="begin"/>
            </w:r>
            <w:r>
              <w:rPr>
                <w:noProof/>
                <w:webHidden/>
              </w:rPr>
              <w:instrText xml:space="preserve"> PAGEREF _Toc691003 \h </w:instrText>
            </w:r>
            <w:r>
              <w:rPr>
                <w:noProof/>
                <w:webHidden/>
              </w:rPr>
            </w:r>
            <w:r>
              <w:rPr>
                <w:noProof/>
                <w:webHidden/>
              </w:rPr>
              <w:fldChar w:fldCharType="separate"/>
            </w:r>
            <w:r>
              <w:rPr>
                <w:noProof/>
                <w:webHidden/>
              </w:rPr>
              <w:t>14</w:t>
            </w:r>
            <w:r>
              <w:rPr>
                <w:noProof/>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1004" w:history="1">
            <w:r w:rsidRPr="007E001E">
              <w:rPr>
                <w:rStyle w:val="-"/>
              </w:rPr>
              <w:t>Chapter 4 - Quality of processes in the food industry</w:t>
            </w:r>
            <w:r>
              <w:rPr>
                <w:webHidden/>
              </w:rPr>
              <w:tab/>
            </w:r>
            <w:r>
              <w:rPr>
                <w:webHidden/>
              </w:rPr>
              <w:fldChar w:fldCharType="begin"/>
            </w:r>
            <w:r>
              <w:rPr>
                <w:webHidden/>
              </w:rPr>
              <w:instrText xml:space="preserve"> PAGEREF _Toc691004 \h </w:instrText>
            </w:r>
            <w:r>
              <w:rPr>
                <w:webHidden/>
              </w:rPr>
            </w:r>
            <w:r>
              <w:rPr>
                <w:webHidden/>
              </w:rPr>
              <w:fldChar w:fldCharType="separate"/>
            </w:r>
            <w:r>
              <w:rPr>
                <w:webHidden/>
              </w:rPr>
              <w:t>20</w:t>
            </w:r>
            <w:r>
              <w:rPr>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1005" w:history="1">
            <w:r w:rsidRPr="007E001E">
              <w:rPr>
                <w:rStyle w:val="-"/>
              </w:rPr>
              <w:t>Chapter 5 – Pilot production involving the connected food supply chain</w:t>
            </w:r>
            <w:r>
              <w:rPr>
                <w:webHidden/>
              </w:rPr>
              <w:tab/>
            </w:r>
            <w:r>
              <w:rPr>
                <w:webHidden/>
              </w:rPr>
              <w:fldChar w:fldCharType="begin"/>
            </w:r>
            <w:r>
              <w:rPr>
                <w:webHidden/>
              </w:rPr>
              <w:instrText xml:space="preserve"> PAGEREF _Toc691005 \h </w:instrText>
            </w:r>
            <w:r>
              <w:rPr>
                <w:webHidden/>
              </w:rPr>
            </w:r>
            <w:r>
              <w:rPr>
                <w:webHidden/>
              </w:rPr>
              <w:fldChar w:fldCharType="separate"/>
            </w:r>
            <w:r>
              <w:rPr>
                <w:webHidden/>
              </w:rPr>
              <w:t>24</w:t>
            </w:r>
            <w:r>
              <w:rPr>
                <w:webHidden/>
              </w:rPr>
              <w:fldChar w:fldCharType="end"/>
            </w:r>
          </w:hyperlink>
        </w:p>
        <w:p w:rsidR="00C70A87" w:rsidRDefault="00C70A87">
          <w:pPr>
            <w:pStyle w:val="10"/>
            <w:rPr>
              <w:rFonts w:asciiTheme="minorHAnsi" w:eastAsiaTheme="minorEastAsia" w:hAnsiTheme="minorHAnsi" w:cstheme="minorBidi"/>
              <w:b w:val="0"/>
              <w:sz w:val="22"/>
              <w:szCs w:val="22"/>
              <w:lang w:val="el-GR" w:eastAsia="el-GR"/>
            </w:rPr>
          </w:pPr>
          <w:hyperlink w:anchor="_Toc691006" w:history="1">
            <w:r w:rsidRPr="007E001E">
              <w:rPr>
                <w:rStyle w:val="-"/>
              </w:rPr>
              <w:t>Bibliography</w:t>
            </w:r>
            <w:r>
              <w:rPr>
                <w:webHidden/>
              </w:rPr>
              <w:tab/>
            </w:r>
            <w:r>
              <w:rPr>
                <w:webHidden/>
              </w:rPr>
              <w:fldChar w:fldCharType="begin"/>
            </w:r>
            <w:r>
              <w:rPr>
                <w:webHidden/>
              </w:rPr>
              <w:instrText xml:space="preserve"> PAGEREF _Toc691006 \h </w:instrText>
            </w:r>
            <w:r>
              <w:rPr>
                <w:webHidden/>
              </w:rPr>
            </w:r>
            <w:r>
              <w:rPr>
                <w:webHidden/>
              </w:rPr>
              <w:fldChar w:fldCharType="separate"/>
            </w:r>
            <w:r>
              <w:rPr>
                <w:webHidden/>
              </w:rPr>
              <w:t>25</w:t>
            </w:r>
            <w:r>
              <w:rPr>
                <w:webHidden/>
              </w:rPr>
              <w:fldChar w:fldCharType="end"/>
            </w:r>
          </w:hyperlink>
        </w:p>
        <w:p w:rsidR="00E34927" w:rsidRDefault="005E2611">
          <w:pPr>
            <w:rPr>
              <w:lang w:val="el-GR"/>
            </w:rPr>
          </w:pPr>
          <w:r>
            <w:rPr>
              <w:lang w:val="el-GR"/>
            </w:rPr>
            <w:fldChar w:fldCharType="end"/>
          </w:r>
        </w:p>
      </w:sdtContent>
    </w:sdt>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55002C" w:rsidRDefault="0055002C" w:rsidP="00804969"/>
    <w:p w:rsidR="0055002C" w:rsidRDefault="00E34927" w:rsidP="000F73DD">
      <w:pPr>
        <w:pStyle w:val="1"/>
        <w:jc w:val="both"/>
      </w:pPr>
      <w:r>
        <w:br w:type="page"/>
      </w:r>
      <w:bookmarkStart w:id="0" w:name="_Toc690992"/>
      <w:r>
        <w:lastRenderedPageBreak/>
        <w:t>Introduction to the Module</w:t>
      </w:r>
      <w:bookmarkEnd w:id="0"/>
    </w:p>
    <w:p w:rsidR="00E34927" w:rsidRDefault="00E34927" w:rsidP="000F73DD">
      <w:pPr>
        <w:jc w:val="both"/>
      </w:pPr>
    </w:p>
    <w:p w:rsidR="00313AE5" w:rsidRDefault="00313AE5" w:rsidP="000F73DD">
      <w:pPr>
        <w:jc w:val="both"/>
      </w:pPr>
      <w:r>
        <w:t xml:space="preserve">Innovation through the creation, diffusion and use of knowledge has been recognized as a key driver of economic growth. Trends in agro-food systems are challenging farmers, produce traders, processors and other stakeholders to improve the efficiency of their operations and to be more responsive to consumer demands as well as regulatory frameworks. </w:t>
      </w:r>
    </w:p>
    <w:p w:rsidR="00313AE5" w:rsidRDefault="00313AE5" w:rsidP="000F73DD">
      <w:pPr>
        <w:jc w:val="both"/>
      </w:pPr>
    </w:p>
    <w:p w:rsidR="001845D2" w:rsidRDefault="00313AE5" w:rsidP="000F73DD">
      <w:pPr>
        <w:jc w:val="both"/>
      </w:pPr>
      <w:r>
        <w:t>In the case of high-income countries their agro-food systems exhibit a high level of sophistication, but competitive pressures threaten family farm units and rural communities. Conventional wisdom suggests that their agro-food systems should focus on high-value products and not try to compete in commodity markets on the basis of price. In the case of low and middle-income countries a variety of circumstances exist.</w:t>
      </w:r>
    </w:p>
    <w:p w:rsidR="001845D2" w:rsidRDefault="001845D2" w:rsidP="000F73DD">
      <w:pPr>
        <w:jc w:val="both"/>
      </w:pPr>
    </w:p>
    <w:p w:rsidR="00E34927" w:rsidRDefault="001845D2" w:rsidP="000F73DD">
      <w:pPr>
        <w:jc w:val="both"/>
      </w:pPr>
      <w:r>
        <w:t>It is important in this module to understand how the food sector works and how innovation plays a big part in it is function. Agro-food is a sector that increases every year and we haven’t actually seen yet the growth that will come in the following years. In each case the focus must be on fostering competitive agro-food systems that can provide income, meaningful employment, and food and agricultural products that meet the demands of the intended consumer or user.</w:t>
      </w:r>
      <w:bookmarkStart w:id="1" w:name="_GoBack"/>
      <w:bookmarkEnd w:id="1"/>
      <w:r w:rsidR="00E34927">
        <w:br w:type="page"/>
      </w:r>
    </w:p>
    <w:p w:rsidR="00E34927" w:rsidRDefault="00E34927" w:rsidP="000F73DD">
      <w:pPr>
        <w:pStyle w:val="1"/>
        <w:jc w:val="both"/>
      </w:pPr>
      <w:bookmarkStart w:id="2" w:name="_Toc690993"/>
      <w:r>
        <w:lastRenderedPageBreak/>
        <w:t xml:space="preserve">Chapter 1 – </w:t>
      </w:r>
      <w:r w:rsidR="00711E94" w:rsidRPr="00711E94">
        <w:t>Product and process development</w:t>
      </w:r>
      <w:bookmarkEnd w:id="2"/>
    </w:p>
    <w:p w:rsidR="00711E94" w:rsidRPr="0011194F" w:rsidRDefault="00711E94" w:rsidP="000F73DD">
      <w:pPr>
        <w:jc w:val="both"/>
      </w:pPr>
    </w:p>
    <w:p w:rsidR="00B72E6D" w:rsidRPr="00954BC2" w:rsidRDefault="00711E94" w:rsidP="000F73DD">
      <w:pPr>
        <w:jc w:val="both"/>
        <w:rPr>
          <w:b/>
          <w:u w:val="single"/>
        </w:rPr>
      </w:pPr>
      <w:r w:rsidRPr="00954BC2">
        <w:rPr>
          <w:b/>
          <w:u w:val="single"/>
        </w:rPr>
        <w:t>D</w:t>
      </w:r>
      <w:r w:rsidR="00B72E6D" w:rsidRPr="00954BC2">
        <w:rPr>
          <w:b/>
          <w:u w:val="single"/>
        </w:rPr>
        <w:t xml:space="preserve">efinitions </w:t>
      </w:r>
    </w:p>
    <w:p w:rsidR="00B72E6D" w:rsidRDefault="00711E94" w:rsidP="000F73DD">
      <w:pPr>
        <w:jc w:val="both"/>
      </w:pPr>
      <w:r>
        <w:t xml:space="preserve">Product and Process Development (commonly referred to as Product Development) is systematic, commercially oriented research to develop products and processes satisfying a known or suspected consumer need. Product development is a method of industrial research in its own right. It is a combination and application of natural sciences with the social sciences – of food science and processing with marketing and consumer science – into one type of integrated research whose aim is the development of new products. The most widely referenced normative product development models are those of Booz, Allen and Hamilton Inc. (1982) and that of Cooper and Kleinschmidt (1986). </w:t>
      </w:r>
    </w:p>
    <w:p w:rsidR="00B72E6D" w:rsidRDefault="00711E94" w:rsidP="000F73DD">
      <w:pPr>
        <w:jc w:val="both"/>
      </w:pPr>
      <w:r>
        <w:t xml:space="preserve">There are essentially four basic stages in these models for every product development process. </w:t>
      </w:r>
    </w:p>
    <w:p w:rsidR="00B72E6D" w:rsidRDefault="00711E94" w:rsidP="000F73DD">
      <w:pPr>
        <w:jc w:val="both"/>
      </w:pPr>
      <w:r>
        <w:t xml:space="preserve">These are: </w:t>
      </w:r>
    </w:p>
    <w:p w:rsidR="00B72E6D" w:rsidRDefault="00711E94" w:rsidP="000F73DD">
      <w:pPr>
        <w:pStyle w:val="a5"/>
        <w:numPr>
          <w:ilvl w:val="0"/>
          <w:numId w:val="1"/>
        </w:numPr>
        <w:jc w:val="both"/>
      </w:pPr>
      <w:r>
        <w:t>product strategy development;</w:t>
      </w:r>
    </w:p>
    <w:p w:rsidR="00B72E6D" w:rsidRDefault="00711E94" w:rsidP="000F73DD">
      <w:pPr>
        <w:pStyle w:val="a5"/>
        <w:numPr>
          <w:ilvl w:val="0"/>
          <w:numId w:val="1"/>
        </w:numPr>
        <w:jc w:val="both"/>
      </w:pPr>
      <w:r>
        <w:t xml:space="preserve">product design and development; </w:t>
      </w:r>
    </w:p>
    <w:p w:rsidR="00B72E6D" w:rsidRDefault="00711E94" w:rsidP="000F73DD">
      <w:pPr>
        <w:pStyle w:val="a5"/>
        <w:numPr>
          <w:ilvl w:val="0"/>
          <w:numId w:val="1"/>
        </w:numPr>
        <w:jc w:val="both"/>
      </w:pPr>
      <w:r>
        <w:t xml:space="preserve">product commercialization; </w:t>
      </w:r>
    </w:p>
    <w:p w:rsidR="00B72E6D" w:rsidRDefault="00711E94" w:rsidP="000F73DD">
      <w:pPr>
        <w:pStyle w:val="a5"/>
        <w:numPr>
          <w:ilvl w:val="0"/>
          <w:numId w:val="1"/>
        </w:numPr>
        <w:jc w:val="both"/>
      </w:pPr>
      <w:r>
        <w:t>product launch and post-launch.</w:t>
      </w:r>
    </w:p>
    <w:p w:rsidR="00B72E6D" w:rsidRDefault="00711E94" w:rsidP="000F73DD">
      <w:pPr>
        <w:jc w:val="both"/>
      </w:pPr>
      <w:r>
        <w:t xml:space="preserve"> Each stage has activities which produce outcomes (information) upon which management decisions are made (Figure 1). In practice, some of the activities performed in the product development process can be truncated, or some stages can be omitted or avoided based on a company’s accumulated knowledge and experience. Having defined product development it is now necessary to examine the issue of what constitutes a new or innovative product. Newness of a product may be judged differently according to those who perceive it. In the context of consumer goods such as food products, there are three groups of actors: consumers, distributors, and producers. Each may have a different view of whether or not a product is new. </w:t>
      </w:r>
    </w:p>
    <w:p w:rsidR="00B72E6D" w:rsidRDefault="00711E94" w:rsidP="000F73DD">
      <w:pPr>
        <w:jc w:val="both"/>
      </w:pPr>
      <w:bookmarkStart w:id="3" w:name="_Hlk185760"/>
      <w:r>
        <w:t xml:space="preserve">There are many ways to classify the degree of newness of a product. One useful example uses seven categories: </w:t>
      </w:r>
    </w:p>
    <w:p w:rsidR="00B72E6D" w:rsidRDefault="00711E94" w:rsidP="000F73DD">
      <w:pPr>
        <w:pStyle w:val="a5"/>
        <w:numPr>
          <w:ilvl w:val="0"/>
          <w:numId w:val="1"/>
        </w:numPr>
        <w:jc w:val="both"/>
      </w:pPr>
      <w:r>
        <w:t xml:space="preserve">creative products; </w:t>
      </w:r>
    </w:p>
    <w:p w:rsidR="00B72E6D" w:rsidRDefault="00711E94" w:rsidP="000F73DD">
      <w:pPr>
        <w:pStyle w:val="a5"/>
        <w:numPr>
          <w:ilvl w:val="0"/>
          <w:numId w:val="1"/>
        </w:numPr>
        <w:jc w:val="both"/>
      </w:pPr>
      <w:r>
        <w:t xml:space="preserve">innovative products; </w:t>
      </w:r>
    </w:p>
    <w:p w:rsidR="00B72E6D" w:rsidRDefault="00711E94" w:rsidP="000F73DD">
      <w:pPr>
        <w:pStyle w:val="a5"/>
        <w:numPr>
          <w:ilvl w:val="0"/>
          <w:numId w:val="1"/>
        </w:numPr>
        <w:jc w:val="both"/>
      </w:pPr>
      <w:r>
        <w:t xml:space="preserve">new packaging of existing products; </w:t>
      </w:r>
    </w:p>
    <w:p w:rsidR="00B72E6D" w:rsidRDefault="00711E94" w:rsidP="000F73DD">
      <w:pPr>
        <w:pStyle w:val="a5"/>
        <w:numPr>
          <w:ilvl w:val="0"/>
          <w:numId w:val="1"/>
        </w:numPr>
        <w:jc w:val="both"/>
      </w:pPr>
      <w:r>
        <w:t xml:space="preserve">reformulation of existing products; </w:t>
      </w:r>
    </w:p>
    <w:p w:rsidR="00B72E6D" w:rsidRDefault="00711E94" w:rsidP="000F73DD">
      <w:pPr>
        <w:pStyle w:val="a5"/>
        <w:numPr>
          <w:ilvl w:val="0"/>
          <w:numId w:val="1"/>
        </w:numPr>
        <w:jc w:val="both"/>
      </w:pPr>
      <w:r>
        <w:t xml:space="preserve">new forms of existing products; </w:t>
      </w:r>
    </w:p>
    <w:p w:rsidR="00B72E6D" w:rsidRDefault="00711E94" w:rsidP="000F73DD">
      <w:pPr>
        <w:pStyle w:val="a5"/>
        <w:numPr>
          <w:ilvl w:val="0"/>
          <w:numId w:val="1"/>
        </w:numPr>
        <w:jc w:val="both"/>
      </w:pPr>
      <w:r>
        <w:t xml:space="preserve">repositioned existing products; </w:t>
      </w:r>
    </w:p>
    <w:p w:rsidR="00B72E6D" w:rsidRDefault="00711E94" w:rsidP="000F73DD">
      <w:pPr>
        <w:pStyle w:val="a5"/>
        <w:numPr>
          <w:ilvl w:val="0"/>
          <w:numId w:val="1"/>
        </w:numPr>
        <w:jc w:val="both"/>
      </w:pPr>
      <w:r>
        <w:t xml:space="preserve">line extensions. </w:t>
      </w:r>
    </w:p>
    <w:bookmarkEnd w:id="3"/>
    <w:p w:rsidR="00B72E6D" w:rsidRDefault="00711E94" w:rsidP="000F73DD">
      <w:pPr>
        <w:jc w:val="both"/>
      </w:pPr>
      <w:r>
        <w:t>A more technical assessment has been given by Earle and Earle (2000). They defined the innovation spectrum as “new to the world”, “product improvements” and “cost reductions”. They then defined three broad levels of innovations: incremental, major and radical. Product platforms were then used to group similar products. Changes to products made within a platform are “derivative” changes. It is also possible through radical changes to form new platforms of products.</w:t>
      </w:r>
    </w:p>
    <w:p w:rsidR="00A06768" w:rsidRDefault="005E2611" w:rsidP="000F73DD">
      <w:pPr>
        <w:jc w:val="both"/>
      </w:pPr>
      <w:r w:rsidRPr="005E2611">
        <w:rPr>
          <w:noProof/>
        </w:rPr>
        <w:lastRenderedPageBreak/>
        <w:pict>
          <v:shapetype id="_x0000_t202" coordsize="21600,21600" o:spt="202" path="m,l,21600r21600,l21600,xe">
            <v:stroke joinstyle="miter"/>
            <v:path gradientshapeok="t" o:connecttype="rect"/>
          </v:shapetype>
          <v:shape id="Text Box 9" o:spid="_x0000_s1047" type="#_x0000_t202" style="position:absolute;left:0;text-align:left;margin-left:73.6pt;margin-top:18.8pt;width:274.2pt;height:97.2pt;z-index:251631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" fillcolor="white [3201]" stroked="f" strokeweight=".5pt">
            <v:textbox>
              <w:txbxContent>
                <w:p w:rsidR="00182681" w:rsidRDefault="00182681" w:rsidP="006B4B59">
                  <w:pPr>
                    <w:spacing w:after="0"/>
                    <w:jc w:val="center"/>
                  </w:pPr>
                  <w:r>
                    <w:t>PRODUCT STRATEGY DEVELOPMENT</w:t>
                  </w:r>
                </w:p>
                <w:p w:rsidR="00182681" w:rsidRDefault="00182681" w:rsidP="003C11C7">
                  <w:pPr>
                    <w:pStyle w:val="a5"/>
                    <w:numPr>
                      <w:ilvl w:val="0"/>
                      <w:numId w:val="2"/>
                    </w:numPr>
                    <w:spacing w:after="0"/>
                  </w:pPr>
                  <w:r>
                    <w:t>Initial screening</w:t>
                  </w:r>
                </w:p>
                <w:p w:rsidR="00182681" w:rsidRDefault="00182681" w:rsidP="003C11C7">
                  <w:pPr>
                    <w:pStyle w:val="a5"/>
                    <w:numPr>
                      <w:ilvl w:val="0"/>
                      <w:numId w:val="2"/>
                    </w:numPr>
                    <w:spacing w:after="0"/>
                  </w:pPr>
                  <w:r>
                    <w:t>Preliminary market assessment</w:t>
                  </w:r>
                </w:p>
                <w:p w:rsidR="00182681" w:rsidRDefault="00182681" w:rsidP="003C11C7">
                  <w:pPr>
                    <w:pStyle w:val="a5"/>
                    <w:numPr>
                      <w:ilvl w:val="0"/>
                      <w:numId w:val="2"/>
                    </w:numPr>
                    <w:spacing w:after="0"/>
                  </w:pPr>
                  <w:r>
                    <w:t>Detailed market research</w:t>
                  </w:r>
                </w:p>
                <w:p w:rsidR="00182681" w:rsidRDefault="00182681" w:rsidP="003C11C7">
                  <w:pPr>
                    <w:pStyle w:val="a5"/>
                    <w:numPr>
                      <w:ilvl w:val="0"/>
                      <w:numId w:val="2"/>
                    </w:numPr>
                    <w:spacing w:after="0"/>
                  </w:pPr>
                  <w:r>
                    <w:t>Product concept development</w:t>
                  </w:r>
                </w:p>
                <w:p w:rsidR="00182681" w:rsidRDefault="00182681" w:rsidP="003C11C7">
                  <w:pPr>
                    <w:pStyle w:val="a5"/>
                    <w:numPr>
                      <w:ilvl w:val="0"/>
                      <w:numId w:val="2"/>
                    </w:numPr>
                    <w:spacing w:after="0"/>
                  </w:pPr>
                  <w:r>
                    <w:t>Financial feasibility study</w:t>
                  </w:r>
                </w:p>
                <w:p w:rsidR="00182681" w:rsidRDefault="00182681"/>
              </w:txbxContent>
            </v:textbox>
          </v:shape>
        </w:pict>
      </w:r>
      <w:r w:rsidRPr="005E2611">
        <w:rPr>
          <w:noProof/>
        </w:rPr>
        <w:pict>
          <v:rect id="Rectangle 6" o:spid="_x0000_s1046" style="position:absolute;left:0;text-align:left;margin-left:68.8pt;margin-top:13.4pt;width:283.8pt;height:105pt;z-index:2516280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" filled="f" strokecolor="#243f60 [1604]" strokeweight="2pt"/>
        </w:pict>
      </w:r>
    </w:p>
    <w:p w:rsidR="00E34927" w:rsidRDefault="00E34927" w:rsidP="000F73DD">
      <w:pPr>
        <w:jc w:val="both"/>
      </w:pPr>
    </w:p>
    <w:p w:rsidR="00B72E6D" w:rsidRDefault="00B72E6D" w:rsidP="000F73DD">
      <w:pPr>
        <w:jc w:val="both"/>
      </w:pPr>
    </w:p>
    <w:p w:rsidR="00B72E6D" w:rsidRDefault="00B72E6D" w:rsidP="000F73DD">
      <w:pPr>
        <w:jc w:val="both"/>
      </w:pPr>
    </w:p>
    <w:p w:rsidR="00B72E6D" w:rsidRDefault="005E2611" w:rsidP="000F73DD">
      <w:pPr>
        <w:jc w:val="both"/>
      </w:pPr>
      <w:r w:rsidRPr="005E2611">
        <w:rPr>
          <w:noProof/>
        </w:rPr>
        <w:pict>
          <v:oval id="Oval 12" o:spid="_x0000_s1045" style="position:absolute;left:0;text-align:left;margin-left:141.4pt;margin-top:20.6pt;width:123.6pt;height:52.8pt;z-index:251634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" filled="f" strokecolor="#243f60 [1604]" strokeweight="2pt"/>
        </w:pict>
      </w:r>
    </w:p>
    <w:p w:rsidR="00B72E6D" w:rsidRDefault="005E2611" w:rsidP="000F73DD">
      <w:pPr>
        <w:jc w:val="both"/>
      </w:pPr>
      <w:r w:rsidRPr="005E2611">
        <w:rPr>
          <w:noProof/>
        </w:rPr>
        <w:pict>
          <v:shape id="Text Box 13" o:spid="_x0000_s1027" type="#_x0000_t202" style="position:absolute;left:0;text-align:left;margin-left:165.4pt;margin-top:11pt;width:73.8pt;height:23.4pt;z-index:251637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" fillcolor="white [3201]" stroked="f" strokeweight=".5pt">
            <v:textbox>
              <w:txbxContent>
                <w:p w:rsidR="00182681" w:rsidRDefault="00182681" w:rsidP="00B72E6D">
                  <w:r>
                    <w:t xml:space="preserve">    Outcomes</w:t>
                  </w:r>
                </w:p>
                <w:p w:rsidR="00182681" w:rsidRDefault="00182681"/>
              </w:txbxContent>
            </v:textbox>
          </v:shape>
        </w:pict>
      </w:r>
      <w:r w:rsidRPr="005E2611">
        <w:rPr>
          <w:noProof/>
        </w:rPr>
        <w:pict>
          <v:shape id="Text Box 23" o:spid="_x0000_s1028" type="#_x0000_t202" style="position:absolute;left:0;text-align:left;margin-left:162.4pt;margin-top:277.4pt;width:61.8pt;height:38.4pt;z-index:251661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" fillcolor="window" stroked="f" strokeweight=".5pt">
            <v:textbox>
              <w:txbxContent>
                <w:p w:rsidR="00182681" w:rsidRDefault="00182681" w:rsidP="006B4B59">
                  <w:r>
                    <w:t xml:space="preserve">Decisions </w:t>
                  </w:r>
                  <w:r w:rsidRPr="000F73DD">
                    <w:rPr>
                      <w:highlight w:val="black"/>
                    </w:rPr>
                    <w:t>go/no-go</w:t>
                  </w:r>
                </w:p>
                <w:p w:rsidR="00182681" w:rsidRDefault="00182681" w:rsidP="006B4B59"/>
              </w:txbxContent>
            </v:textbox>
          </v:shape>
        </w:pict>
      </w:r>
      <w:r w:rsidRPr="005E2611">
        <w:rPr>
          <w:noProof/>
        </w:rPr>
        <w:pict>
          <v:oval id="Oval 22" o:spid="_x0000_s1044" style="position:absolute;left:0;text-align:left;margin-left:124.6pt;margin-top:271.65pt;width:133.2pt;height:51pt;z-index:251658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" filled="f" strokecolor="#385d8a" strokeweight="2pt"/>
        </w:pict>
      </w:r>
      <w:r w:rsidRPr="005E2611">
        <w:rPr>
          <w:noProof/>
        </w:rPr>
        <w:pict>
          <v:oval id="Oval 20" o:spid="_x0000_s1043" style="position:absolute;left:0;text-align:left;margin-left:128.2pt;margin-top:215.25pt;width:129pt;height:51.6pt;z-index:2516526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" filled="f" strokecolor="#385d8a" strokeweight="2pt"/>
        </w:pict>
      </w:r>
      <w:r w:rsidRPr="005E2611">
        <w:rPr>
          <w:noProof/>
        </w:rPr>
        <w:pict>
          <v:oval id="Oval 18" o:spid="_x0000_s1042" style="position:absolute;left:0;text-align:left;margin-left:130pt;margin-top:411.45pt;width:130.8pt;height:51.6pt;z-index:2516464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" filled="f" strokecolor="#385d8a" strokeweight="2pt"/>
        </w:pict>
      </w:r>
      <w:r w:rsidRPr="005E2611">
        <w:rPr>
          <w:noProof/>
        </w:rPr>
        <w:pict>
          <v:shape id="Text Box 29" o:spid="_x0000_s1030" type="#_x0000_t202" style="position:absolute;left:0;text-align:left;margin-left:61.6pt;margin-top:335.25pt;width:274.2pt;height:52.2pt;z-index:251680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" fillcolor="window" stroked="f" strokeweight=".5pt">
            <v:textbox>
              <w:txbxContent>
                <w:p w:rsidR="00182681" w:rsidRPr="000F73DD" w:rsidRDefault="00182681" w:rsidP="006B4B59">
                  <w:pPr>
                    <w:spacing w:after="0"/>
                    <w:jc w:val="center"/>
                    <w:rPr>
                      <w:highlight w:val="black"/>
                    </w:rPr>
                  </w:pPr>
                  <w:r w:rsidRPr="000F73DD">
                    <w:rPr>
                      <w:highlight w:val="black"/>
                    </w:rPr>
                    <w:t>PRODUCT COMMERCIALIZATION</w:t>
                  </w:r>
                </w:p>
                <w:p w:rsidR="00182681" w:rsidRPr="000F73DD" w:rsidRDefault="00182681" w:rsidP="003C11C7">
                  <w:pPr>
                    <w:pStyle w:val="a5"/>
                    <w:numPr>
                      <w:ilvl w:val="0"/>
                      <w:numId w:val="4"/>
                    </w:numPr>
                    <w:spacing w:after="0"/>
                    <w:rPr>
                      <w:highlight w:val="black"/>
                    </w:rPr>
                  </w:pPr>
                  <w:r w:rsidRPr="000F73DD">
                    <w:rPr>
                      <w:highlight w:val="black"/>
                    </w:rPr>
                    <w:t xml:space="preserve">Trial production </w:t>
                  </w:r>
                </w:p>
                <w:p w:rsidR="00182681" w:rsidRPr="000F73DD" w:rsidRDefault="00182681" w:rsidP="003C11C7">
                  <w:pPr>
                    <w:pStyle w:val="a5"/>
                    <w:numPr>
                      <w:ilvl w:val="0"/>
                      <w:numId w:val="4"/>
                    </w:numPr>
                    <w:spacing w:after="0"/>
                    <w:rPr>
                      <w:highlight w:val="black"/>
                    </w:rPr>
                  </w:pPr>
                  <w:r w:rsidRPr="000F73DD">
                    <w:rPr>
                      <w:highlight w:val="black"/>
                    </w:rPr>
                    <w:t>Market test</w:t>
                  </w:r>
                </w:p>
              </w:txbxContent>
            </v:textbox>
          </v:shape>
        </w:pict>
      </w:r>
      <w:r w:rsidRPr="005E2611">
        <w:rPr>
          <w:noProof/>
        </w:rPr>
        <w:pict>
          <v:rect id="Rectangle 28" o:spid="_x0000_s1041" style="position:absolute;left:0;text-align:left;margin-left:57.4pt;margin-top:331.65pt;width:283.8pt;height:58.2pt;z-index:2516771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" filled="f" strokecolor="#385d8a" strokeweight="2pt"/>
        </w:pict>
      </w:r>
      <w:r w:rsidRPr="005E2611">
        <w:rPr>
          <w:noProof/>
        </w:rPr>
        <w:pict>
          <v:shape id="Text Box 21" o:spid="_x0000_s1031" type="#_x0000_t202" style="position:absolute;left:0;text-align:left;margin-left:159pt;margin-top:227.6pt;width:70.2pt;height:23.4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" fillcolor="window" stroked="f" strokeweight=".5pt">
            <v:textbox>
              <w:txbxContent>
                <w:p w:rsidR="00182681" w:rsidRDefault="00182681" w:rsidP="006B4B59">
                  <w:r w:rsidRPr="000F73DD">
                    <w:rPr>
                      <w:highlight w:val="black"/>
                    </w:rPr>
                    <w:t>Outcomes</w:t>
                  </w:r>
                </w:p>
                <w:p w:rsidR="00182681" w:rsidRDefault="00182681" w:rsidP="006B4B59"/>
              </w:txbxContent>
            </v:textbox>
          </v:shape>
        </w:pict>
      </w:r>
      <w:r w:rsidRPr="005E2611">
        <w:rPr>
          <w:noProof/>
        </w:rPr>
        <w:pict>
          <v:shape id="Text Box 27" o:spid="_x0000_s1032" type="#_x0000_t202" style="position:absolute;left:0;text-align:left;margin-left:71.2pt;margin-top:118.4pt;width:268.8pt;height:82.2pt;z-index:251674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" fillcolor="window" stroked="f" strokeweight=".5pt">
            <v:textbox style="mso-next-textbox:#Text Box 27">
              <w:txbxContent>
                <w:p w:rsidR="00182681" w:rsidRPr="000F73DD" w:rsidRDefault="00182681" w:rsidP="006B4B59">
                  <w:pPr>
                    <w:pStyle w:val="a5"/>
                    <w:rPr>
                      <w:highlight w:val="black"/>
                    </w:rPr>
                  </w:pPr>
                  <w:r w:rsidRPr="000F73DD">
                    <w:rPr>
                      <w:highlight w:val="black"/>
                    </w:rPr>
                    <w:t xml:space="preserve">PRODUCT DESIGN AND PROCESS DEVELOPMENT </w:t>
                  </w:r>
                </w:p>
                <w:p w:rsidR="00182681" w:rsidRPr="000F73DD" w:rsidRDefault="00182681" w:rsidP="003C11C7">
                  <w:pPr>
                    <w:pStyle w:val="a5"/>
                    <w:numPr>
                      <w:ilvl w:val="0"/>
                      <w:numId w:val="3"/>
                    </w:numPr>
                    <w:rPr>
                      <w:highlight w:val="black"/>
                    </w:rPr>
                  </w:pPr>
                  <w:r w:rsidRPr="000F73DD">
                    <w:rPr>
                      <w:highlight w:val="black"/>
                    </w:rPr>
                    <w:t xml:space="preserve">Prototype design </w:t>
                  </w:r>
                </w:p>
                <w:p w:rsidR="00182681" w:rsidRPr="000F73DD" w:rsidRDefault="00182681" w:rsidP="003C11C7">
                  <w:pPr>
                    <w:pStyle w:val="a5"/>
                    <w:numPr>
                      <w:ilvl w:val="0"/>
                      <w:numId w:val="3"/>
                    </w:numPr>
                    <w:rPr>
                      <w:highlight w:val="black"/>
                    </w:rPr>
                  </w:pPr>
                  <w:r w:rsidRPr="000F73DD">
                    <w:rPr>
                      <w:highlight w:val="black"/>
                    </w:rPr>
                    <w:t xml:space="preserve">In-house testing </w:t>
                  </w:r>
                </w:p>
                <w:p w:rsidR="00182681" w:rsidRPr="000F73DD" w:rsidRDefault="00182681" w:rsidP="003C11C7">
                  <w:pPr>
                    <w:pStyle w:val="a5"/>
                    <w:numPr>
                      <w:ilvl w:val="0"/>
                      <w:numId w:val="3"/>
                    </w:numPr>
                    <w:rPr>
                      <w:highlight w:val="black"/>
                    </w:rPr>
                  </w:pPr>
                  <w:r w:rsidRPr="000F73DD">
                    <w:rPr>
                      <w:highlight w:val="black"/>
                    </w:rPr>
                    <w:t xml:space="preserve">Consumer testing </w:t>
                  </w:r>
                </w:p>
                <w:p w:rsidR="00182681" w:rsidRPr="000F73DD" w:rsidRDefault="00182681" w:rsidP="003C11C7">
                  <w:pPr>
                    <w:pStyle w:val="a5"/>
                    <w:numPr>
                      <w:ilvl w:val="0"/>
                      <w:numId w:val="3"/>
                    </w:numPr>
                    <w:rPr>
                      <w:highlight w:val="black"/>
                    </w:rPr>
                  </w:pPr>
                  <w:r w:rsidRPr="000F73DD">
                    <w:rPr>
                      <w:highlight w:val="black"/>
                    </w:rPr>
                    <w:t>Scaling-up</w:t>
                  </w:r>
                </w:p>
                <w:p w:rsidR="00182681" w:rsidRDefault="00182681" w:rsidP="006B4B59"/>
              </w:txbxContent>
            </v:textbox>
          </v:shape>
        </w:pict>
      </w:r>
      <w:r w:rsidRPr="005E2611">
        <w:rPr>
          <w:noProof/>
        </w:rPr>
        <w:pict>
          <v:rect id="Rectangle 26" o:spid="_x0000_s1040" style="position:absolute;left:0;text-align:left;margin-left:67pt;margin-top:111.8pt;width:283.8pt;height:93pt;z-index:2516710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" filled="f" strokecolor="#385d8a" strokeweight="2pt"/>
        </w:pict>
      </w:r>
    </w:p>
    <w:p w:rsidR="00B72E6D" w:rsidRDefault="00B72E6D" w:rsidP="000F73DD">
      <w:pPr>
        <w:jc w:val="both"/>
      </w:pPr>
    </w:p>
    <w:p w:rsidR="00B72E6D" w:rsidRDefault="005E2611" w:rsidP="000F73DD">
      <w:pPr>
        <w:jc w:val="both"/>
      </w:pPr>
      <w:r w:rsidRPr="005E2611">
        <w:rPr>
          <w:noProof/>
        </w:rPr>
        <w:pict>
          <v:shape id="Text Box 17" o:spid="_x0000_s1033" type="#_x0000_t202" style="position:absolute;left:0;text-align:left;margin-left:173.8pt;margin-top:11.1pt;width:63pt;height:37.2pt;z-index:251643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" fillcolor="white [3201]" stroked="f" strokeweight=".5pt">
            <v:textbox style="mso-next-textbox:#Text Box 17">
              <w:txbxContent>
                <w:p w:rsidR="00182681" w:rsidRDefault="00182681" w:rsidP="00B72E6D">
                  <w:r>
                    <w:t>Decisions go/no-go</w:t>
                  </w:r>
                </w:p>
                <w:p w:rsidR="00182681" w:rsidRDefault="00182681"/>
              </w:txbxContent>
            </v:textbox>
          </v:shape>
        </w:pict>
      </w:r>
      <w:r w:rsidRPr="005E2611">
        <w:rPr>
          <w:noProof/>
        </w:rPr>
        <w:pict>
          <v:oval id="Oval 16" o:spid="_x0000_s1039" style="position:absolute;left:0;text-align:left;margin-left:140.8pt;margin-top:2.7pt;width:120.6pt;height:54.6pt;z-index:251640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" filled="f" strokecolor="#385d8a" strokeweight="2pt"/>
        </w:pict>
      </w:r>
    </w:p>
    <w:p w:rsidR="00B72E6D" w:rsidRDefault="00B72E6D" w:rsidP="000F73DD">
      <w:pPr>
        <w:jc w:val="both"/>
      </w:pPr>
    </w:p>
    <w:p w:rsidR="00B72E6D" w:rsidRDefault="00B72E6D" w:rsidP="000F73DD">
      <w:pPr>
        <w:jc w:val="both"/>
      </w:pPr>
    </w:p>
    <w:p w:rsidR="00B72E6D" w:rsidRDefault="00B72E6D" w:rsidP="000F73DD">
      <w:pPr>
        <w:jc w:val="both"/>
      </w:pPr>
    </w:p>
    <w:p w:rsidR="006B4B59" w:rsidRDefault="006B4B59" w:rsidP="000F73DD">
      <w:pPr>
        <w:jc w:val="both"/>
      </w:pPr>
    </w:p>
    <w:p w:rsidR="006B4B59" w:rsidRDefault="006B4B59" w:rsidP="000F73DD">
      <w:pPr>
        <w:jc w:val="both"/>
      </w:pPr>
    </w:p>
    <w:p w:rsidR="006B4B59" w:rsidRDefault="006B4B59" w:rsidP="000F73DD">
      <w:pPr>
        <w:jc w:val="both"/>
      </w:pPr>
    </w:p>
    <w:p w:rsidR="006B4B59" w:rsidRDefault="006B4B59" w:rsidP="000F73DD">
      <w:pPr>
        <w:jc w:val="both"/>
      </w:pPr>
    </w:p>
    <w:p w:rsidR="006B4B59" w:rsidRDefault="006B4B59" w:rsidP="000F73DD">
      <w:pPr>
        <w:jc w:val="both"/>
      </w:pPr>
    </w:p>
    <w:p w:rsidR="006B4B59" w:rsidRDefault="006B4B59" w:rsidP="000F73DD">
      <w:pPr>
        <w:jc w:val="both"/>
      </w:pPr>
    </w:p>
    <w:p w:rsidR="00E34927" w:rsidRDefault="00E34927" w:rsidP="000F73DD">
      <w:pPr>
        <w:jc w:val="both"/>
      </w:pPr>
    </w:p>
    <w:p w:rsidR="00E34927" w:rsidRDefault="00E34927" w:rsidP="000F73DD">
      <w:pPr>
        <w:jc w:val="both"/>
      </w:pPr>
    </w:p>
    <w:p w:rsidR="00E34927" w:rsidRDefault="005E2611" w:rsidP="000F73DD">
      <w:pPr>
        <w:jc w:val="both"/>
      </w:pPr>
      <w:r w:rsidRPr="005E2611">
        <w:rPr>
          <w:noProof/>
        </w:rPr>
        <w:pict>
          <v:shape id="Text Box 19" o:spid="_x0000_s1029" type="#_x0000_t202" style="position:absolute;left:0;text-align:left;margin-left:162.4pt;margin-top:69.7pt;width:70.2pt;height:23.4pt;z-index:251649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" fillcolor="window" stroked="f" strokeweight=".5pt">
            <v:textbox>
              <w:txbxContent>
                <w:p w:rsidR="00182681" w:rsidRDefault="00182681" w:rsidP="006B4B59">
                  <w:r w:rsidRPr="000F73DD">
                    <w:rPr>
                      <w:highlight w:val="black"/>
                    </w:rPr>
                    <w:t>Outcomes</w:t>
                  </w:r>
                </w:p>
                <w:p w:rsidR="00182681" w:rsidRDefault="00182681" w:rsidP="006B4B59"/>
              </w:txbxContent>
            </v:textbox>
          </v:shape>
        </w:pict>
      </w:r>
      <w:r w:rsidR="00E34927">
        <w:br w:type="page"/>
      </w:r>
    </w:p>
    <w:p w:rsidR="00954BC2" w:rsidRDefault="005E2611" w:rsidP="000F73DD">
      <w:pPr>
        <w:jc w:val="both"/>
      </w:pPr>
      <w:r w:rsidRPr="005E2611">
        <w:rPr>
          <w:noProof/>
        </w:rPr>
        <w:lastRenderedPageBreak/>
        <w:pict>
          <v:shape id="Text Box 25" o:spid="_x0000_s1034" type="#_x0000_t202" style="position:absolute;left:0;text-align:left;margin-left:173.2pt;margin-top:8.7pt;width:61.2pt;height:39.6pt;z-index:251667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" fillcolor="window" stroked="f" strokeweight=".5pt">
            <v:textbox>
              <w:txbxContent>
                <w:p w:rsidR="00182681" w:rsidRDefault="00182681" w:rsidP="006B4B59">
                  <w:r w:rsidRPr="000F73DD">
                    <w:rPr>
                      <w:highlight w:val="black"/>
                    </w:rPr>
                    <w:t>Decisions go/no-go</w:t>
                  </w:r>
                </w:p>
                <w:p w:rsidR="00182681" w:rsidRDefault="00182681" w:rsidP="006B4B59"/>
              </w:txbxContent>
            </v:textbox>
          </v:shape>
        </w:pict>
      </w:r>
      <w:r w:rsidRPr="005E2611">
        <w:rPr>
          <w:noProof/>
        </w:rPr>
        <w:pict>
          <v:oval id="Oval 24" o:spid="_x0000_s1038" style="position:absolute;left:0;text-align:left;margin-left:131.8pt;margin-top:.9pt;width:136.2pt;height:56.4pt;z-index:251664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" filled="f" strokecolor="#385d8a" strokeweight="2pt"/>
        </w:pict>
      </w:r>
    </w:p>
    <w:p w:rsidR="00954BC2" w:rsidRDefault="00954BC2" w:rsidP="000F73DD">
      <w:pPr>
        <w:jc w:val="both"/>
      </w:pPr>
    </w:p>
    <w:p w:rsidR="00954BC2" w:rsidRDefault="00954BC2" w:rsidP="000F73DD">
      <w:pPr>
        <w:jc w:val="both"/>
      </w:pPr>
    </w:p>
    <w:p w:rsidR="00954BC2" w:rsidRDefault="005E2611" w:rsidP="000F73DD">
      <w:pPr>
        <w:jc w:val="both"/>
      </w:pPr>
      <w:r w:rsidRPr="005E2611">
        <w:rPr>
          <w:noProof/>
        </w:rPr>
        <w:pict>
          <v:shape id="Text Box 31" o:spid="_x0000_s1035" type="#_x0000_t202" style="position:absolute;left:0;text-align:left;margin-left:78.4pt;margin-top:9.95pt;width:266.4pt;height:85.8pt;z-index:2516864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" fillcolor="white [3201]" stroked="f" strokeweight=".5pt">
            <v:textbox>
              <w:txbxContent>
                <w:p w:rsidR="00182681" w:rsidRDefault="00182681" w:rsidP="00A06768">
                  <w:pPr>
                    <w:spacing w:after="0"/>
                    <w:jc w:val="center"/>
                  </w:pPr>
                  <w:r>
                    <w:t>PRODUCT LAUNCH AND POST-LAUNCH</w:t>
                  </w:r>
                </w:p>
                <w:p w:rsidR="00182681" w:rsidRDefault="00182681" w:rsidP="003C11C7">
                  <w:pPr>
                    <w:pStyle w:val="a5"/>
                    <w:numPr>
                      <w:ilvl w:val="0"/>
                      <w:numId w:val="5"/>
                    </w:numPr>
                    <w:spacing w:after="0"/>
                  </w:pPr>
                  <w:r>
                    <w:t xml:space="preserve">Pre-launch business analysis </w:t>
                  </w:r>
                </w:p>
                <w:p w:rsidR="00182681" w:rsidRDefault="00182681" w:rsidP="003C11C7">
                  <w:pPr>
                    <w:pStyle w:val="a5"/>
                    <w:numPr>
                      <w:ilvl w:val="0"/>
                      <w:numId w:val="5"/>
                    </w:numPr>
                    <w:spacing w:after="0"/>
                  </w:pPr>
                  <w:r>
                    <w:t xml:space="preserve">Production start-up </w:t>
                  </w:r>
                </w:p>
                <w:p w:rsidR="00182681" w:rsidRDefault="00182681" w:rsidP="003C11C7">
                  <w:pPr>
                    <w:pStyle w:val="a5"/>
                    <w:numPr>
                      <w:ilvl w:val="0"/>
                      <w:numId w:val="5"/>
                    </w:numPr>
                    <w:spacing w:after="0"/>
                  </w:pPr>
                  <w:r>
                    <w:t xml:space="preserve">Market launch </w:t>
                  </w:r>
                </w:p>
                <w:p w:rsidR="00182681" w:rsidRDefault="00182681" w:rsidP="003C11C7">
                  <w:pPr>
                    <w:pStyle w:val="a5"/>
                    <w:numPr>
                      <w:ilvl w:val="0"/>
                      <w:numId w:val="5"/>
                    </w:numPr>
                    <w:spacing w:after="0"/>
                  </w:pPr>
                  <w:r>
                    <w:t>Post-launch operational and financial analysis</w:t>
                  </w:r>
                </w:p>
              </w:txbxContent>
            </v:textbox>
          </v:shape>
        </w:pict>
      </w:r>
      <w:r w:rsidRPr="005E2611">
        <w:rPr>
          <w:noProof/>
        </w:rPr>
        <w:pict>
          <v:rect id="Rectangle 30" o:spid="_x0000_s1037" style="position:absolute;left:0;text-align:left;margin-left:68.8pt;margin-top:3.1pt;width:4in;height:97.8pt;z-index:251683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" filled="f" strokecolor="#385d8a" strokeweight="2pt"/>
        </w:pict>
      </w:r>
    </w:p>
    <w:p w:rsidR="00954BC2" w:rsidRDefault="00954BC2" w:rsidP="000F73DD">
      <w:pPr>
        <w:jc w:val="both"/>
      </w:pPr>
    </w:p>
    <w:p w:rsidR="00954BC2" w:rsidRDefault="00954BC2" w:rsidP="000F73DD">
      <w:pPr>
        <w:jc w:val="both"/>
      </w:pPr>
    </w:p>
    <w:p w:rsidR="00954BC2" w:rsidRDefault="00954BC2" w:rsidP="000F73DD">
      <w:pPr>
        <w:jc w:val="both"/>
      </w:pPr>
    </w:p>
    <w:p w:rsidR="00954BC2" w:rsidRDefault="00954BC2" w:rsidP="000F73DD">
      <w:pPr>
        <w:jc w:val="both"/>
      </w:pPr>
    </w:p>
    <w:p w:rsidR="00954BC2" w:rsidRDefault="005E2611" w:rsidP="000F73DD">
      <w:pPr>
        <w:jc w:val="both"/>
      </w:pPr>
      <w:r w:rsidRPr="005E2611">
        <w:rPr>
          <w:noProof/>
        </w:rPr>
        <w:pict>
          <v:shape id="Text Box 32" o:spid="_x0000_s1036" type="#_x0000_t202" style="position:absolute;left:0;text-align:left;margin-left:58.6pt;margin-top:.55pt;width:316.2pt;height:.05pt;z-index:2516894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" stroked="f">
            <v:textbox style="mso-fit-shape-to-text:t" inset="0,0,0,0">
              <w:txbxContent>
                <w:p w:rsidR="00182681" w:rsidRPr="00CC005E" w:rsidRDefault="00182681" w:rsidP="00A06768">
                  <w:pPr>
                    <w:pStyle w:val="ac"/>
                    <w:rPr>
                      <w:rFonts w:ascii="Cambria" w:eastAsia="Times New Roman" w:hAnsi="Cambria"/>
                      <w:b/>
                      <w:bCs/>
                      <w:color w:val="auto"/>
                      <w:kern w:val="32"/>
                    </w:rPr>
                  </w:pPr>
                  <w:r>
                    <w:t xml:space="preserve">Figure </w:t>
                  </w:r>
                  <w:r w:rsidR="005E2611">
                    <w:fldChar w:fldCharType="begin"/>
                  </w:r>
                  <w:r>
                    <w:instrText xml:space="preserve"> SEQ Figure \* ARABIC </w:instrText>
                  </w:r>
                  <w:r w:rsidR="005E2611">
                    <w:fldChar w:fldCharType="separate"/>
                  </w:r>
                  <w:r>
                    <w:rPr>
                      <w:noProof/>
                    </w:rPr>
                    <w:t>1</w:t>
                  </w:r>
                  <w:r w:rsidR="005E2611">
                    <w:fldChar w:fldCharType="end"/>
                  </w:r>
                  <w:r>
                    <w:t xml:space="preserve">: </w:t>
                  </w:r>
                  <w:r w:rsidRPr="00954BC2">
                    <w:t>Schematic of the overall product development process</w:t>
                  </w:r>
                </w:p>
              </w:txbxContent>
            </v:textbox>
          </v:shape>
        </w:pict>
      </w:r>
    </w:p>
    <w:p w:rsidR="00954BC2" w:rsidRDefault="00954BC2" w:rsidP="000F73DD">
      <w:pPr>
        <w:jc w:val="both"/>
      </w:pPr>
      <w:r>
        <w:t xml:space="preserve">The challenge for product development is to develop a product which is acceptable to the target consumer. In the example of Asian food products given above, the specific flavors, ingredients and levels of spiciness used in Asian foods sold in western countries are normally significantly different to that found traditionally in Asia. Similarly, ice cream flavors found in Asia (e.g. coconut, mango, durian, corn) are not popular in western countries which normally feature chocolate, vanilla and strawberry flavors. Even countries of seemingly similar culture can have major differences. For example, Australians prefer mango flavors in their foods (such as cereals and muesli bars) whereas New Zealand consumers prefer berry fruits in similar products. A recent launch of colored ketchup in USA was a tremendous success for Heinz, whereas the same launch in Australia and New Zealand was a major failure. The key principle in product development, which differentiates this research from all other natural science research, is the mandatory need to ensure the development meets a consumer demand. Without a market, no matter how innovative a change, there will be no sales and the product is worthless. A major feature which distinguishes food product development is the ethical considerations of producing a large volume of safe food for human consumption. This is coupled to the fact that food raw materials are labile, unstable and must be stored for prolonged periods of time prior to consumption. </w:t>
      </w:r>
    </w:p>
    <w:p w:rsidR="00954BC2" w:rsidRDefault="00954BC2" w:rsidP="000F73DD">
      <w:pPr>
        <w:jc w:val="both"/>
      </w:pPr>
    </w:p>
    <w:p w:rsidR="00954BC2" w:rsidRPr="00954BC2" w:rsidRDefault="00954BC2" w:rsidP="000F73DD">
      <w:pPr>
        <w:jc w:val="both"/>
        <w:rPr>
          <w:b/>
          <w:u w:val="single"/>
        </w:rPr>
      </w:pPr>
      <w:r w:rsidRPr="00954BC2">
        <w:rPr>
          <w:b/>
          <w:u w:val="single"/>
        </w:rPr>
        <w:t xml:space="preserve">Key points </w:t>
      </w:r>
    </w:p>
    <w:p w:rsidR="00954BC2" w:rsidRDefault="00954BC2" w:rsidP="000F73DD">
      <w:pPr>
        <w:jc w:val="both"/>
      </w:pPr>
      <w:r>
        <w:t xml:space="preserve">1. Product development is systematic, commercially oriented research to develop products and processes satisfying a known or suspected consumer need. </w:t>
      </w:r>
    </w:p>
    <w:p w:rsidR="00954BC2" w:rsidRDefault="00954BC2" w:rsidP="000F73DD">
      <w:pPr>
        <w:jc w:val="both"/>
      </w:pPr>
      <w:r>
        <w:t xml:space="preserve">2. There are essentially four basic stages in these models for every product development process. These are: a) product strategy development; b) product design and development; c) product commercialization; d) product launch and post-launch. </w:t>
      </w:r>
    </w:p>
    <w:p w:rsidR="00954BC2" w:rsidRDefault="00954BC2" w:rsidP="000F73DD">
      <w:pPr>
        <w:jc w:val="both"/>
      </w:pPr>
      <w:r>
        <w:t xml:space="preserve">3. There are several systems for classifying food products on their newness. A comprehensive model is defined by Earle &amp; Earle (2000). They defined the Innovation spectrum as “new to the world”, “product improvements” and “cost reductions”. They defined three broad levels of innovations, incremental, major and radical changes. Product platforms can be used to group similar products. Changes to </w:t>
      </w:r>
      <w:r>
        <w:lastRenderedPageBreak/>
        <w:t xml:space="preserve">products made within a platform are derivative changes. It is also possible, through radical innovations, to form a new platform of products. </w:t>
      </w:r>
    </w:p>
    <w:p w:rsidR="00954BC2" w:rsidRDefault="00954BC2" w:rsidP="000F73DD">
      <w:pPr>
        <w:jc w:val="both"/>
      </w:pPr>
      <w:r>
        <w:t>4. The ultimate test of product development occurs in the market and a new product can only be considered successful if it is a market and financial success.</w:t>
      </w:r>
    </w:p>
    <w:p w:rsidR="00954BC2" w:rsidRDefault="00954BC2"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Default="00420913" w:rsidP="000F73DD">
      <w:pPr>
        <w:jc w:val="both"/>
      </w:pPr>
    </w:p>
    <w:p w:rsidR="00420913" w:rsidRPr="000F73DD" w:rsidRDefault="00420913" w:rsidP="000F73DD">
      <w:pPr>
        <w:jc w:val="both"/>
      </w:pPr>
    </w:p>
    <w:p w:rsidR="000F73DD" w:rsidRPr="000F73DD" w:rsidRDefault="000F73DD" w:rsidP="000F73DD">
      <w:pPr>
        <w:jc w:val="both"/>
      </w:pPr>
    </w:p>
    <w:p w:rsidR="000F73DD" w:rsidRPr="000F73DD" w:rsidRDefault="000F73DD" w:rsidP="000F73DD">
      <w:pPr>
        <w:jc w:val="both"/>
      </w:pPr>
    </w:p>
    <w:p w:rsidR="00420913" w:rsidRDefault="00420913" w:rsidP="000F73DD">
      <w:pPr>
        <w:jc w:val="both"/>
      </w:pPr>
    </w:p>
    <w:p w:rsidR="00954BC2" w:rsidRDefault="003528A2" w:rsidP="000F73DD">
      <w:pPr>
        <w:pStyle w:val="1"/>
        <w:jc w:val="both"/>
      </w:pPr>
      <w:bookmarkStart w:id="4" w:name="_Toc690994"/>
      <w:r>
        <w:lastRenderedPageBreak/>
        <w:t xml:space="preserve">Chapter 2 </w:t>
      </w:r>
      <w:r w:rsidR="001916C8">
        <w:t>–</w:t>
      </w:r>
      <w:r>
        <w:t xml:space="preserve"> </w:t>
      </w:r>
      <w:r w:rsidR="007940ED">
        <w:t>Agro</w:t>
      </w:r>
      <w:r w:rsidR="001916C8">
        <w:t>-food</w:t>
      </w:r>
      <w:r>
        <w:t>: A Complex Adaptive Industry</w:t>
      </w:r>
      <w:bookmarkEnd w:id="4"/>
    </w:p>
    <w:p w:rsidR="003528A2" w:rsidRDefault="003528A2" w:rsidP="000F73DD">
      <w:pPr>
        <w:jc w:val="both"/>
      </w:pPr>
    </w:p>
    <w:p w:rsidR="003528A2" w:rsidRDefault="001916C8" w:rsidP="000F73DD">
      <w:pPr>
        <w:jc w:val="both"/>
      </w:pPr>
      <w:r>
        <w:t xml:space="preserve">When discussing the field of </w:t>
      </w:r>
      <w:r w:rsidR="007940ED">
        <w:t>Agro</w:t>
      </w:r>
      <w:r>
        <w:t xml:space="preserve">-food we can expect a certain complexity particularly at the raw material stages of the value chain, fundamental characteristics of the biological production process influence the rate of progress and speed of innovative activity. </w:t>
      </w:r>
      <w:bookmarkStart w:id="5" w:name="_Hlk187331"/>
      <w:r>
        <w:t xml:space="preserve">In general, </w:t>
      </w:r>
      <w:r w:rsidR="00182681">
        <w:t>agricultural</w:t>
      </w:r>
      <w:r>
        <w:t xml:space="preserve"> production is characterized by long production cycles and batch production processes, which mean that in general the time delays between a new idea and a commercially viable product, are much longer than in industries characterized by continuous flow processing and short production cycles. </w:t>
      </w:r>
      <w:bookmarkEnd w:id="5"/>
      <w:r>
        <w:t xml:space="preserve">Biological growth experiments generally have longer life cycles than engineering or mechanical technology innovations. Even with the use of gene marker technology that significantly accelerates the process of identifying a desirable crop production trait that has commercial potential, it still takes between 8 and 10 years to move that trait once identified into a plant variety that can be commercially sold in the market. This difference in the duration between new idea and commercialization influences the innovation strategy in the food and </w:t>
      </w:r>
      <w:r w:rsidR="00182681">
        <w:t>agricultural</w:t>
      </w:r>
      <w:r>
        <w:t xml:space="preserve"> industry compared to those industries with shorter duration times.</w:t>
      </w:r>
    </w:p>
    <w:p w:rsidR="001916C8" w:rsidRDefault="001916C8" w:rsidP="000F73DD">
      <w:pPr>
        <w:jc w:val="both"/>
      </w:pPr>
      <w:r>
        <w:t xml:space="preserve">An additional important characteristic of the food and </w:t>
      </w:r>
      <w:r w:rsidR="00182681">
        <w:t>agricultural</w:t>
      </w:r>
      <w:r>
        <w:t xml:space="preserve"> industries is its mature market which is characterized by limited/slow growth in demand. A slow growth market fundamentally challenges new innovations because, in essence new products must cannibalize the market share –since this one is not growing- and market position of current products to successfully enter the marketplace. Thus, the market acceptance hurdle for innovations in this industry is higher than for other industries that have a more rapidly growing market space where new products or innovations can enter without having to push aside or capture market share from current, well established products or innovations. </w:t>
      </w:r>
    </w:p>
    <w:p w:rsidR="001916C8" w:rsidRDefault="001916C8" w:rsidP="000F73DD">
      <w:pPr>
        <w:jc w:val="both"/>
      </w:pPr>
      <w:r>
        <w:t xml:space="preserve">The food and </w:t>
      </w:r>
      <w:r w:rsidR="007940ED">
        <w:t>agro</w:t>
      </w:r>
      <w:r>
        <w:t>business industry is also characterized by very complex supply chains that are not well coordinated, particularly among the up-stream stages in that chain. For example, the supply chain providing inputs to the production sector (fertilizer, seed, chemicals, machinery) is relatively well coordinated, particularly in terms of logistics, information flow and aligned governance systems. In contrast, the linkage between input suppliers and producers/farmers, as well as the linkage between producers/farmers and product purchasers is not necessarily well coordinated in terms of the information flows, logistics, etc. Part of the problem is that the production sector in general is very fragmented which provides challenges for those firms further downstream that desire traceability or guaranteed quality attributes. As will be discussed later, innovations that require adoption/adjustment across the entire value chain (e.g. systemic innovations) are much more difficult to adopt and implement if that value chain is not only complex, but also fragmented and not well coordinated.</w:t>
      </w:r>
    </w:p>
    <w:p w:rsidR="002F28ED" w:rsidRDefault="002F28ED" w:rsidP="000F73DD">
      <w:pPr>
        <w:jc w:val="both"/>
      </w:pPr>
      <w:r>
        <w:t xml:space="preserve">The food and </w:t>
      </w:r>
      <w:r w:rsidR="007940ED">
        <w:t>agro</w:t>
      </w:r>
      <w:r>
        <w:t xml:space="preserve">business industry, particularly at the stages of direct consumption by animals and humans, is a highly regulated industry. Not unlike the health and pharmaceutical industry, regulatory compliance requires not just financial commitments, but equally if not more important can result in significant time delays as well as uncertainty in the approval process and therefore product commercialization. The prospect of regulatory delays and the risk of regulatory approval clearly influence the willingness to make upfront commitments to innovations that face not just technological and market acceptance </w:t>
      </w:r>
      <w:r w:rsidR="003B7BCF">
        <w:t>uncertainty but</w:t>
      </w:r>
      <w:r>
        <w:t xml:space="preserve"> may also encounter regulatory/compliance uncertainties. Such uncertainty may also shape the governance structures and use of various business models such as joint ventures, strategic alliances and licensing agreements to develop and commercialize an innovation. </w:t>
      </w:r>
    </w:p>
    <w:p w:rsidR="001916C8" w:rsidRDefault="002F28ED" w:rsidP="000F73DD">
      <w:pPr>
        <w:jc w:val="both"/>
      </w:pPr>
      <w:r>
        <w:lastRenderedPageBreak/>
        <w:t xml:space="preserve">Traceability, and food safety requirements, and quality standards are increasingly being implemented to respond to concerns about animal health and food safety. Improved risk management processes and forecasting procedures are additional examples of process innovation that firms are adopting and implementing to respond to the increased volatility in </w:t>
      </w:r>
      <w:r w:rsidR="00182681">
        <w:t>agricultural</w:t>
      </w:r>
      <w:r>
        <w:t xml:space="preserve"> production and prices. Process improvement resulting from new technology and management practices resulting from advances in engineering and computational processing technology are common place in the </w:t>
      </w:r>
      <w:r w:rsidR="00182681">
        <w:t>agricultural</w:t>
      </w:r>
      <w:r>
        <w:t xml:space="preserve"> production, processing and distribution industries.</w:t>
      </w:r>
    </w:p>
    <w:p w:rsidR="002F28ED" w:rsidRDefault="002F28ED" w:rsidP="000F73DD">
      <w:pPr>
        <w:jc w:val="both"/>
      </w:pPr>
    </w:p>
    <w:p w:rsidR="002F28ED" w:rsidRDefault="00420913" w:rsidP="000F73DD">
      <w:pPr>
        <w:pStyle w:val="2"/>
        <w:jc w:val="both"/>
      </w:pPr>
      <w:bookmarkStart w:id="6" w:name="_Toc690995"/>
      <w:r>
        <w:t xml:space="preserve">2.1. </w:t>
      </w:r>
      <w:r w:rsidR="002F28ED" w:rsidRPr="002F28ED">
        <w:t>Adaptiveness</w:t>
      </w:r>
      <w:bookmarkEnd w:id="6"/>
      <w:r w:rsidR="002F28ED" w:rsidRPr="002F28ED">
        <w:t xml:space="preserve"> </w:t>
      </w:r>
    </w:p>
    <w:p w:rsidR="00420913" w:rsidRPr="00420913" w:rsidRDefault="00420913" w:rsidP="000F73DD">
      <w:pPr>
        <w:jc w:val="both"/>
      </w:pPr>
    </w:p>
    <w:p w:rsidR="002F28ED" w:rsidRDefault="002F28ED" w:rsidP="000F73DD">
      <w:pPr>
        <w:jc w:val="both"/>
      </w:pPr>
      <w:r>
        <w:t xml:space="preserve">The food and </w:t>
      </w:r>
      <w:r w:rsidR="00182681">
        <w:t>agricultural</w:t>
      </w:r>
      <w:r>
        <w:t xml:space="preserve"> industry is very dynamic. This is reflected by its high volatility, both in production and market conditions. A combination of biological production processes that are subjected to unpredictable disease and pest infestations combined with variable climatic/weather/heat/rainfall patterns and conditions results in significant fluctuations in growing/production conditions and thus efficiency and output. </w:t>
      </w:r>
      <w:bookmarkStart w:id="7" w:name="_Hlk188759"/>
      <w:r>
        <w:t xml:space="preserve">This fluctuation in output or supply combined with the inelastic or non-responsive demand for food products results in dramatic price fluctuations, particularly at the raw materials level in the supply chain. High volatility and consequently the limited ability to predict the future results in higher risk of the future payoff of today’s investment in innovation projects. Hence, the industry itself is not only dynamic, but it also demands a high degree of dynamic capabilities of firms to adjust the volatility. </w:t>
      </w:r>
    </w:p>
    <w:bookmarkEnd w:id="7"/>
    <w:p w:rsidR="002F28ED" w:rsidRPr="003528A2" w:rsidRDefault="002F28ED" w:rsidP="000F73DD">
      <w:pPr>
        <w:jc w:val="both"/>
      </w:pPr>
      <w:r>
        <w:t xml:space="preserve">Technological convergence plays an important role for the food and </w:t>
      </w:r>
      <w:r w:rsidR="00182681">
        <w:t>agricultural</w:t>
      </w:r>
      <w:r>
        <w:t xml:space="preserve"> sector, as it may lead to a blurring of industry boundaries. This phenomenon is also referred to as industry convergence and can be observed by the application of different technologies across different industries which may result in new “inter-industry segments” (Bröring et al., 2006). With respect to </w:t>
      </w:r>
      <w:r w:rsidR="007940ED">
        <w:t>agro</w:t>
      </w:r>
      <w:r>
        <w:t>business, convergence can be seen in the use of biotechnology and genetic engineering to alter the disease, insect and weed resistance of plants, thus redefining the boundaries of the seed and chemical industries and transferring a significant portion of the value previously generated by the herbicide and pesticide industries to the seed/genetics industries.</w:t>
      </w:r>
    </w:p>
    <w:p w:rsidR="00954BC2" w:rsidRDefault="00954BC2" w:rsidP="000F73DD">
      <w:pPr>
        <w:jc w:val="both"/>
      </w:pPr>
    </w:p>
    <w:p w:rsidR="002F28ED" w:rsidRDefault="002F28ED" w:rsidP="000F73DD">
      <w:pPr>
        <w:jc w:val="both"/>
      </w:pPr>
      <w:r>
        <w:t xml:space="preserve">The commodity nature of the raw material stages of the food and </w:t>
      </w:r>
      <w:r w:rsidR="007940ED">
        <w:t>agro</w:t>
      </w:r>
      <w:r>
        <w:t xml:space="preserve">business value chain presents unique challenges and opportunities. On the one hand, firms that are successful in commodity industries generally focus on operational efficiency and low cost strategies, thus restricting the opportunity for R&amp;D and other expenditures for new product innovations. Furthermore, successful innovations in a commodity industry are difficult to identify and commercialize since customers in most cases are not used to paying for unique differentiating features. At the same time, a break-through innovation in a commodity industry has the potential to redefine that commodity; so although the likelihood of identifying such an innovation is very low, the payoff of a successful break-through innovation that redefines the commodity is very high since it gives the successful firm a leading position in that industry. </w:t>
      </w:r>
    </w:p>
    <w:p w:rsidR="002F28ED" w:rsidRDefault="002F28ED" w:rsidP="000F73DD">
      <w:pPr>
        <w:jc w:val="both"/>
      </w:pPr>
      <w:r>
        <w:lastRenderedPageBreak/>
        <w:t xml:space="preserve">Finally, the food and </w:t>
      </w:r>
      <w:r w:rsidR="00182681">
        <w:t>agricultural</w:t>
      </w:r>
      <w:r>
        <w:t xml:space="preserve"> industries, particularly in the production and input sectors, has traditionally been dominated by small scale, independent firms. But changes are occurring rapidly – firms are both consolidating and becoming more tightly coordinated along the value chain. Business model innovation has increased in recent times with the adoption of various forms of contract production systems particularly in livestock production, joint ventures and strategic alliances between various seed and chemical companies, and licensing agreements specifically in the biotechnology based industries. This consolidation/coordination process also facilitates innovation by a firm or industry in the form of entire management systems including total quality management, scenario analysis, enterprise risk management, balanced </w:t>
      </w:r>
      <w:r w:rsidR="003B7BCF">
        <w:t>score carding,</w:t>
      </w:r>
      <w:r>
        <w:t xml:space="preserve"> continuous process improvement, and product lifecycle management. </w:t>
      </w:r>
    </w:p>
    <w:p w:rsidR="00954BC2" w:rsidRDefault="002F28ED" w:rsidP="000F73DD">
      <w:pPr>
        <w:jc w:val="both"/>
      </w:pPr>
      <w:r>
        <w:t xml:space="preserve">Thus, innovation can be of various forms and is increasingly pervasive in the dynamically changing </w:t>
      </w:r>
      <w:r w:rsidR="00182681">
        <w:t>agricultural</w:t>
      </w:r>
      <w:r>
        <w:t xml:space="preserve"> sector. These unique characteristics of the food and </w:t>
      </w:r>
      <w:r w:rsidR="00182681">
        <w:t>agriculture</w:t>
      </w:r>
      <w:r>
        <w:t xml:space="preserve"> industries combined with the fact that innovation by definition suggests change, challenges the static equilibrium assumptions of traditional economic theory. Instead, the analytical framework to assess innovation must be dynamic in both time and uncertainty dimensions rather than static. Innovation is complex and characterized by nonlinear processes, open rather than closed systems, incomplete rather than perfect costless information, and errors/biases in decisions. And innovation should be viewed as adaptive in that it results in constant adjustment/change, learning from successes and failures, and thus evolutionary processes. In summary, one should view innovation in the food and </w:t>
      </w:r>
      <w:r w:rsidR="00182681">
        <w:t>agricultural</w:t>
      </w:r>
      <w:r>
        <w:t xml:space="preserve"> industry as a complex adaptive process that requires a broader and more powerful analytical framework than that offered by the traditional equilibrium driven theory of the firm economic concepts (Beinhocker, 2006).</w:t>
      </w:r>
    </w:p>
    <w:p w:rsidR="00954BC2" w:rsidRDefault="00954BC2" w:rsidP="000F73DD">
      <w:pPr>
        <w:jc w:val="both"/>
      </w:pPr>
    </w:p>
    <w:p w:rsidR="00044FC6" w:rsidRDefault="00420913" w:rsidP="000F73DD">
      <w:pPr>
        <w:pStyle w:val="2"/>
        <w:jc w:val="both"/>
      </w:pPr>
      <w:bookmarkStart w:id="8" w:name="_Toc690996"/>
      <w:r>
        <w:t xml:space="preserve">2.2. </w:t>
      </w:r>
      <w:r w:rsidR="00044FC6" w:rsidRPr="00044FC6">
        <w:t>Drivers for Innovation</w:t>
      </w:r>
      <w:bookmarkEnd w:id="8"/>
    </w:p>
    <w:p w:rsidR="00420913" w:rsidRPr="00044FC6" w:rsidRDefault="00420913" w:rsidP="000F73DD">
      <w:pPr>
        <w:jc w:val="both"/>
        <w:rPr>
          <w:b/>
          <w:u w:val="single"/>
        </w:rPr>
      </w:pPr>
    </w:p>
    <w:p w:rsidR="00A52D68" w:rsidRDefault="00A52D68" w:rsidP="000F73DD">
      <w:pPr>
        <w:jc w:val="both"/>
      </w:pPr>
      <w:r>
        <w:t xml:space="preserve">A very basic question of </w:t>
      </w:r>
      <w:r w:rsidR="00044FC6">
        <w:t>innovation</w:t>
      </w:r>
      <w:r>
        <w:t xml:space="preserve"> management is where </w:t>
      </w:r>
      <w:r w:rsidR="003B7BCF">
        <w:t>innovation comes</w:t>
      </w:r>
      <w:r>
        <w:t xml:space="preserve"> from and why are firm´s engaging in innovation. Hence, much work has been devoted on the driver for innovation. </w:t>
      </w:r>
      <w:bookmarkStart w:id="9" w:name="_Hlk299246"/>
      <w:r>
        <w:t xml:space="preserve">One fundamental approach of </w:t>
      </w:r>
      <w:r w:rsidR="00044FC6">
        <w:t>distinguishing</w:t>
      </w:r>
      <w:r>
        <w:t xml:space="preserve"> a driver for innovation can be seen in the degree to which an innovation originates from new technologies, “technology push”, or </w:t>
      </w:r>
      <w:r w:rsidR="00044FC6">
        <w:t>whether</w:t>
      </w:r>
      <w:r>
        <w:t xml:space="preserve"> it has been derived from a market need, “market pull”. </w:t>
      </w:r>
      <w:bookmarkEnd w:id="9"/>
      <w:r>
        <w:t>As Mowery and Rosenberg (1979) assert, the presumed importance of market pull over technology push is not justified by empirical evidence: “Rather than viewing either the existence of a market demand or the existence of a technological opportunity as each representing a sufficient condition for an innovation to occur, one should consider them each as necessary, …, both must exist simultaneously.” Although both market demand and technological opportunity should ideally be present, R&amp;D projects differ on which of these two drivers is dominating. While some projects are rather technology-driven (e.g. triggered by new technologies such as biotechnology) others may be more market driven (e.g. convenience products in fast moving consumer goods markets) (Hauser, 1988). Another driver can be seen in new regulations which abandon or allow certain production factors for innovations (for example new ingredients) and thereby create a new market.</w:t>
      </w:r>
    </w:p>
    <w:p w:rsidR="00954BC2" w:rsidRDefault="00954BC2" w:rsidP="000F73DD">
      <w:pPr>
        <w:jc w:val="both"/>
      </w:pPr>
    </w:p>
    <w:p w:rsidR="00420913" w:rsidRDefault="00420913" w:rsidP="000F73DD">
      <w:pPr>
        <w:jc w:val="both"/>
      </w:pPr>
    </w:p>
    <w:p w:rsidR="005F6FD7" w:rsidRPr="0030295D" w:rsidRDefault="005F6FD7" w:rsidP="000F73DD">
      <w:pPr>
        <w:pStyle w:val="1"/>
        <w:jc w:val="both"/>
      </w:pPr>
      <w:bookmarkStart w:id="10" w:name="_Toc690997"/>
      <w:r>
        <w:lastRenderedPageBreak/>
        <w:t xml:space="preserve">Chapter 3 - </w:t>
      </w:r>
      <w:r w:rsidRPr="0030295D">
        <w:t>Food Sector Innovation</w:t>
      </w:r>
      <w:bookmarkEnd w:id="10"/>
    </w:p>
    <w:p w:rsidR="00954BC2" w:rsidRDefault="00954BC2" w:rsidP="000F73DD">
      <w:pPr>
        <w:jc w:val="both"/>
      </w:pPr>
    </w:p>
    <w:p w:rsidR="00B04E4E" w:rsidRPr="00B04E4E" w:rsidRDefault="00B04E4E" w:rsidP="000F73DD">
      <w:pPr>
        <w:jc w:val="both"/>
        <w:rPr>
          <w:b/>
        </w:rPr>
      </w:pPr>
      <w:r w:rsidRPr="0030295D">
        <w:t xml:space="preserve">Successful product innovation remains an important part of the future success of the </w:t>
      </w:r>
      <w:r w:rsidR="007940ED">
        <w:rPr>
          <w:iCs/>
        </w:rPr>
        <w:t>Agro</w:t>
      </w:r>
      <w:r w:rsidRPr="0030295D">
        <w:rPr>
          <w:iCs/>
        </w:rPr>
        <w:t>-food sector</w:t>
      </w:r>
      <w:r w:rsidRPr="0030295D">
        <w:t xml:space="preserve">. Market driven innovation will be seen as key to success in the extremely competitive, rapidly changing, </w:t>
      </w:r>
      <w:r w:rsidR="007940ED">
        <w:t>agro</w:t>
      </w:r>
      <w:r w:rsidRPr="0030295D">
        <w:rPr>
          <w:iCs/>
        </w:rPr>
        <w:t>-food sector</w:t>
      </w:r>
      <w:r w:rsidRPr="0030295D">
        <w:t xml:space="preserve"> and to positioning the </w:t>
      </w:r>
      <w:r w:rsidR="007940ED">
        <w:t>agro</w:t>
      </w:r>
      <w:r w:rsidRPr="0030295D">
        <w:rPr>
          <w:iCs/>
        </w:rPr>
        <w:t>-food sector</w:t>
      </w:r>
      <w:r w:rsidRPr="0030295D">
        <w:t xml:space="preserve"> in light of a changing business environment. The </w:t>
      </w:r>
      <w:r w:rsidR="007940ED">
        <w:t>agro</w:t>
      </w:r>
      <w:r w:rsidRPr="0030295D">
        <w:rPr>
          <w:iCs/>
        </w:rPr>
        <w:t>-food sector</w:t>
      </w:r>
      <w:r w:rsidRPr="0030295D">
        <w:t xml:space="preserve"> will have to adopt new product development (NPD) processes and procedures that will ensure the development of more successful novel foods that meet with consumer acceptance. This innovation has to be primed by </w:t>
      </w:r>
      <w:r w:rsidR="003B7BCF" w:rsidRPr="0030295D">
        <w:t>well-resourced</w:t>
      </w:r>
      <w:r w:rsidRPr="0030295D">
        <w:t xml:space="preserve"> food research, ranging from fundamental to applied in nature.</w:t>
      </w:r>
    </w:p>
    <w:p w:rsidR="00B04E4E" w:rsidRPr="0030295D" w:rsidRDefault="00B04E4E" w:rsidP="000F73DD">
      <w:pPr>
        <w:jc w:val="both"/>
      </w:pPr>
      <w:r w:rsidRPr="0030295D">
        <w:t xml:space="preserve">NPD is considered crucial to the long-term survival, viability, and growth of the </w:t>
      </w:r>
      <w:r w:rsidR="007940ED">
        <w:t>agro</w:t>
      </w:r>
      <w:r w:rsidRPr="0030295D">
        <w:t xml:space="preserve">-food sector. Successive reports have recommended an investment in NPD to increase competitiveness and to take advantage of market opportunities that arise from changing consumer trends, such as the market for nutritionally enhanced products. This could include the development of new technologies for manufacturing specific ingredients for specific foods and utilizing market-oriented market research techniques to target key consumer groups. The healthy eating sector as a whole looks set to expand rapidly with ongoing NPD resulting in an increased product offering on the part of manufacturers. However, </w:t>
      </w:r>
      <w:bookmarkStart w:id="11" w:name="_Hlk299436"/>
      <w:r w:rsidRPr="0030295D">
        <w:t>a consumer-oriented product design approach is a key success factor for developing nutritionally enhanced foods that gain consumer acceptance. Consumer-oriented NPD involves using innovative methodologies to understand consumer requirements and purchase motivations, particularly at the early stages of the NPD design process.</w:t>
      </w:r>
      <w:bookmarkEnd w:id="11"/>
      <w:r w:rsidRPr="0030295D">
        <w:t xml:space="preserve"> Notwithstanding the importance of science and technology push to innovation it can also be driven by superior understanding of consumers’ needs. Information generated directly from the consumer can then be translated into product design attributes that encourage the purchase of functionally enhanced products by targeted consumer groups.</w:t>
      </w:r>
    </w:p>
    <w:p w:rsidR="00B04E4E" w:rsidRPr="0030295D" w:rsidRDefault="00B04E4E" w:rsidP="000F73DD">
      <w:pPr>
        <w:jc w:val="both"/>
      </w:pPr>
      <w:bookmarkStart w:id="12" w:name="_Hlk299495"/>
      <w:r w:rsidRPr="0030295D">
        <w:t>The demand for quality and variety in food products will remain undiminished while economic circumstances dictate constant vigilance with regard to ingredient, processing and packaging costs. With regard to both traditional and newer foods, clean labels (reduced additives and preservatives), brand protection and consumer satisfaction continue to depend heavily on the delivery of products of consistent quality. All of these factors constitute a complex and changing operating environment for the food sector.</w:t>
      </w:r>
    </w:p>
    <w:p w:rsidR="00B04E4E" w:rsidRPr="0030295D" w:rsidRDefault="00B04E4E" w:rsidP="000F73DD">
      <w:pPr>
        <w:jc w:val="both"/>
      </w:pPr>
      <w:bookmarkStart w:id="13" w:name="_Hlk299515"/>
      <w:bookmarkEnd w:id="12"/>
      <w:r w:rsidRPr="0030295D">
        <w:t xml:space="preserve">In terms of competing in an international business arena firms must face, and embrace, consumers where there is no such thing as a ‘typical’ consumer. Food businesses are embarking on new levels of value-added downstream products. These products cover a range of products, from the major firms to small artisanal producers, and these firms face unrelenting changes in consumer demands and market structures. </w:t>
      </w:r>
    </w:p>
    <w:p w:rsidR="00B04E4E" w:rsidRDefault="00B04E4E" w:rsidP="000F73DD">
      <w:pPr>
        <w:jc w:val="both"/>
      </w:pPr>
      <w:bookmarkStart w:id="14" w:name="_Hlk299569"/>
      <w:bookmarkEnd w:id="13"/>
      <w:r w:rsidRPr="0030295D">
        <w:t>Innovation changes can be viewed in the context of changing consumption patterns, increased business competition and a food industry that is globalized. There is an opportunity for brands which genuinely embody ‘health’ and ‘wellness’ to build a long-term competitive advantage which should translate into sustainable sales growth and margin expansion</w:t>
      </w:r>
      <w:bookmarkEnd w:id="14"/>
      <w:r w:rsidRPr="0030295D">
        <w:t xml:space="preserve">. Issues such as obesity have become political and social issues; </w:t>
      </w:r>
      <w:r w:rsidR="00C63112" w:rsidRPr="0030295D">
        <w:t>consequently,</w:t>
      </w:r>
      <w:r w:rsidRPr="0030295D">
        <w:t xml:space="preserve"> food businesses are going to be under rising pressure from governments, health organizations, consumer associations and the media to behave as very good corporate citizens. </w:t>
      </w:r>
    </w:p>
    <w:p w:rsidR="00C63112" w:rsidRDefault="00C63112" w:rsidP="000F73DD">
      <w:pPr>
        <w:jc w:val="both"/>
      </w:pPr>
    </w:p>
    <w:p w:rsidR="00426F7E" w:rsidRPr="0030295D" w:rsidRDefault="00426F7E" w:rsidP="000F73DD">
      <w:pPr>
        <w:pStyle w:val="2"/>
        <w:jc w:val="both"/>
      </w:pPr>
      <w:bookmarkStart w:id="15" w:name="_Toc690998"/>
      <w:r>
        <w:t xml:space="preserve">3.1. </w:t>
      </w:r>
      <w:bookmarkStart w:id="16" w:name="_Hlk459874"/>
      <w:r w:rsidRPr="0030295D">
        <w:t xml:space="preserve">Sustainable Development of the </w:t>
      </w:r>
      <w:r w:rsidR="007940ED">
        <w:t>Agro</w:t>
      </w:r>
      <w:r>
        <w:t>-f</w:t>
      </w:r>
      <w:r w:rsidRPr="0030295D">
        <w:t>ood Sector</w:t>
      </w:r>
      <w:bookmarkEnd w:id="15"/>
      <w:bookmarkEnd w:id="16"/>
    </w:p>
    <w:p w:rsidR="00426F7E" w:rsidRPr="0030295D" w:rsidRDefault="00426F7E" w:rsidP="000F73DD">
      <w:pPr>
        <w:jc w:val="both"/>
        <w:rPr>
          <w:sz w:val="24"/>
          <w:szCs w:val="24"/>
        </w:rPr>
      </w:pPr>
    </w:p>
    <w:p w:rsidR="00426F7E" w:rsidRPr="004B4368" w:rsidRDefault="00426F7E" w:rsidP="000F73DD">
      <w:pPr>
        <w:jc w:val="both"/>
      </w:pPr>
      <w:bookmarkStart w:id="17" w:name="_Hlk299770"/>
      <w:r w:rsidRPr="004B4368">
        <w:t xml:space="preserve">A key focus for </w:t>
      </w:r>
      <w:r w:rsidR="007940ED">
        <w:t>agro</w:t>
      </w:r>
      <w:r w:rsidRPr="004B4368">
        <w:rPr>
          <w:iCs/>
        </w:rPr>
        <w:t xml:space="preserve">-food </w:t>
      </w:r>
      <w:r w:rsidRPr="004B4368">
        <w:t xml:space="preserve">will be the sustainable development of this sector, first by adopting an extended food chain perspective on the sustainable supply and usage of our natural resources to meet the increasing environmental demands of regulators, customers, and consumers and second by promoting the continued emergence, growth, and maturation of an internationally competitive SME sector. </w:t>
      </w:r>
    </w:p>
    <w:p w:rsidR="00426F7E" w:rsidRPr="004B4368" w:rsidRDefault="00426F7E" w:rsidP="000F73DD">
      <w:pPr>
        <w:jc w:val="both"/>
      </w:pPr>
      <w:bookmarkStart w:id="18" w:name="_Hlk299788"/>
      <w:bookmarkEnd w:id="17"/>
      <w:r w:rsidRPr="004B4368">
        <w:t xml:space="preserve">Key themes in this area will focus on improved practices (e.g. resource </w:t>
      </w:r>
      <w:r w:rsidR="00062E2C" w:rsidRPr="004B4368">
        <w:t>utilization</w:t>
      </w:r>
      <w:r w:rsidRPr="004B4368">
        <w:t xml:space="preserve">, and supply chain practices), the adoption and </w:t>
      </w:r>
      <w:r w:rsidR="00062E2C" w:rsidRPr="004B4368">
        <w:t>commercialization</w:t>
      </w:r>
      <w:r w:rsidRPr="004B4368">
        <w:t xml:space="preserve"> of innovation (existing product development and new product development) and usage of novel technologies, and improved market orientation and customer-focused activities.</w:t>
      </w:r>
    </w:p>
    <w:bookmarkEnd w:id="18"/>
    <w:p w:rsidR="00426F7E" w:rsidRPr="004B4368" w:rsidRDefault="00426F7E" w:rsidP="000F73DD">
      <w:pPr>
        <w:jc w:val="both"/>
      </w:pPr>
      <w:r w:rsidRPr="004B4368">
        <w:t xml:space="preserve">With increased consumer interest in less intensive farming patterns food businesses will have to reflect this interest in their business models. Business strategies will have to focus on increased interest in local food as far as practicable, and in improving labelling and other information for consumers. </w:t>
      </w:r>
    </w:p>
    <w:p w:rsidR="00426F7E" w:rsidRPr="004B4368" w:rsidRDefault="00426F7E" w:rsidP="000F73DD">
      <w:pPr>
        <w:jc w:val="both"/>
      </w:pPr>
      <w:r w:rsidRPr="004B4368">
        <w:t xml:space="preserve">A more market-oriented approach to business in relation to consumer demands is seen as essential to business success in increasingly competitive markets when differentiated strategies are required by firms. </w:t>
      </w:r>
    </w:p>
    <w:p w:rsidR="00426F7E" w:rsidRPr="0030295D" w:rsidRDefault="00426F7E" w:rsidP="000F73DD">
      <w:pPr>
        <w:jc w:val="both"/>
        <w:rPr>
          <w:sz w:val="24"/>
          <w:szCs w:val="24"/>
        </w:rPr>
      </w:pPr>
    </w:p>
    <w:p w:rsidR="00426F7E" w:rsidRDefault="003828D9" w:rsidP="000F73DD">
      <w:pPr>
        <w:pStyle w:val="2"/>
        <w:jc w:val="both"/>
      </w:pPr>
      <w:bookmarkStart w:id="19" w:name="_Toc690999"/>
      <w:r>
        <w:t xml:space="preserve">3.2. </w:t>
      </w:r>
      <w:bookmarkStart w:id="20" w:name="_Hlk299831"/>
      <w:r w:rsidR="00426F7E" w:rsidRPr="0030295D">
        <w:t>Supply Chain Management</w:t>
      </w:r>
      <w:bookmarkEnd w:id="19"/>
    </w:p>
    <w:p w:rsidR="003828D9" w:rsidRPr="004B4368" w:rsidRDefault="003828D9" w:rsidP="000F73DD">
      <w:pPr>
        <w:jc w:val="both"/>
      </w:pPr>
    </w:p>
    <w:p w:rsidR="00426F7E" w:rsidRPr="0030295D" w:rsidRDefault="00426F7E" w:rsidP="000F73DD">
      <w:pPr>
        <w:jc w:val="both"/>
      </w:pPr>
      <w:r w:rsidRPr="004B4368">
        <w:t>Traditionally food Supply Chain Management (SCM</w:t>
      </w:r>
      <w:r w:rsidRPr="004B4368">
        <w:rPr>
          <w:rStyle w:val="a6"/>
        </w:rPr>
        <w:footnoteReference w:id="1"/>
      </w:r>
      <w:r w:rsidRPr="004B4368">
        <w:t xml:space="preserve">) in Ireland has focused on the flow of product related information. While traceability of products will remain an important function the </w:t>
      </w:r>
      <w:r w:rsidR="007940ED">
        <w:t>agro</w:t>
      </w:r>
      <w:r w:rsidRPr="004B4368">
        <w:t>-food industry should also embrace the role of SCM in supporting both cost</w:t>
      </w:r>
      <w:r w:rsidRPr="0030295D">
        <w:t xml:space="preserve"> </w:t>
      </w:r>
      <w:r w:rsidRPr="004B4368">
        <w:t>reduction and value-add</w:t>
      </w:r>
      <w:r w:rsidRPr="0030295D">
        <w:t xml:space="preserve"> strategies.  With some notable exceptions  </w:t>
      </w:r>
      <w:r w:rsidR="007940ED">
        <w:t>agro</w:t>
      </w:r>
      <w:r w:rsidRPr="0030295D">
        <w:t>-food companies have not kep</w:t>
      </w:r>
      <w:r>
        <w:t xml:space="preserve">t pace with SCM best practice. </w:t>
      </w:r>
      <w:r w:rsidRPr="0030295D">
        <w:t>In particular, greater emphasis and competency building is required in the following areas:</w:t>
      </w:r>
    </w:p>
    <w:p w:rsidR="00426F7E" w:rsidRPr="0030295D" w:rsidRDefault="00426F7E" w:rsidP="000F73DD">
      <w:pPr>
        <w:jc w:val="both"/>
      </w:pPr>
    </w:p>
    <w:p w:rsidR="00426F7E" w:rsidRPr="0030295D" w:rsidRDefault="00426F7E" w:rsidP="000F73DD">
      <w:pPr>
        <w:pStyle w:val="a5"/>
        <w:numPr>
          <w:ilvl w:val="0"/>
          <w:numId w:val="7"/>
        </w:numPr>
        <w:jc w:val="both"/>
      </w:pPr>
      <w:r w:rsidRPr="0030295D">
        <w:t>‘Product design/development chain’ and ‘supply/delivery chain’ alignment.</w:t>
      </w:r>
    </w:p>
    <w:p w:rsidR="00426F7E" w:rsidRPr="0030295D" w:rsidRDefault="00426F7E" w:rsidP="000F73DD">
      <w:pPr>
        <w:pStyle w:val="a5"/>
        <w:numPr>
          <w:ilvl w:val="0"/>
          <w:numId w:val="7"/>
        </w:numPr>
        <w:jc w:val="both"/>
      </w:pPr>
      <w:r w:rsidRPr="0030295D">
        <w:t>Supply Chain efficiency (lean) and responsiveness (agile).</w:t>
      </w:r>
    </w:p>
    <w:p w:rsidR="00426F7E" w:rsidRPr="001A3554" w:rsidRDefault="00426F7E" w:rsidP="000F73DD">
      <w:pPr>
        <w:pStyle w:val="a5"/>
        <w:numPr>
          <w:ilvl w:val="0"/>
          <w:numId w:val="7"/>
        </w:numPr>
        <w:jc w:val="both"/>
      </w:pPr>
      <w:r w:rsidRPr="0030295D">
        <w:t>Strategic orientation.</w:t>
      </w:r>
      <w:bookmarkEnd w:id="20"/>
    </w:p>
    <w:p w:rsidR="003828D9" w:rsidRDefault="003828D9" w:rsidP="000F73DD">
      <w:pPr>
        <w:widowControl w:val="0"/>
        <w:autoSpaceDE w:val="0"/>
        <w:autoSpaceDN w:val="0"/>
        <w:adjustRightInd w:val="0"/>
        <w:jc w:val="both"/>
        <w:rPr>
          <w:b/>
          <w:sz w:val="24"/>
          <w:szCs w:val="24"/>
        </w:rPr>
      </w:pPr>
    </w:p>
    <w:p w:rsidR="00426F7E" w:rsidRPr="0030295D" w:rsidRDefault="003828D9" w:rsidP="000F73DD">
      <w:pPr>
        <w:pStyle w:val="2"/>
        <w:jc w:val="both"/>
      </w:pPr>
      <w:bookmarkStart w:id="21" w:name="_Toc691000"/>
      <w:r>
        <w:t xml:space="preserve">3.3. </w:t>
      </w:r>
      <w:r w:rsidR="00426F7E">
        <w:t>Market Responsive (Pull) Supply C</w:t>
      </w:r>
      <w:r w:rsidR="00426F7E" w:rsidRPr="0030295D">
        <w:t>hains</w:t>
      </w:r>
      <w:bookmarkEnd w:id="21"/>
    </w:p>
    <w:p w:rsidR="00426F7E" w:rsidRPr="0030295D" w:rsidRDefault="00426F7E" w:rsidP="000F73DD">
      <w:pPr>
        <w:widowControl w:val="0"/>
        <w:autoSpaceDE w:val="0"/>
        <w:autoSpaceDN w:val="0"/>
        <w:adjustRightInd w:val="0"/>
        <w:jc w:val="both"/>
        <w:rPr>
          <w:sz w:val="24"/>
          <w:szCs w:val="24"/>
        </w:rPr>
      </w:pPr>
    </w:p>
    <w:p w:rsidR="00426F7E" w:rsidRPr="004B4368" w:rsidRDefault="00426F7E" w:rsidP="000F73DD">
      <w:pPr>
        <w:widowControl w:val="0"/>
        <w:autoSpaceDE w:val="0"/>
        <w:autoSpaceDN w:val="0"/>
        <w:adjustRightInd w:val="0"/>
        <w:jc w:val="both"/>
      </w:pPr>
      <w:r w:rsidRPr="004B4368">
        <w:t>There has been much debate as to whether the chain analogy accurately describes the management of the inter-</w:t>
      </w:r>
      <w:r w:rsidR="003828D9" w:rsidRPr="004B4368">
        <w:t>organizational</w:t>
      </w:r>
      <w:r w:rsidRPr="004B4368">
        <w:t xml:space="preserve"> business processes required to deliver product and satisfy customer requirements. We find the analogy useful in that it </w:t>
      </w:r>
      <w:r w:rsidR="003828D9" w:rsidRPr="004B4368">
        <w:t>emphasizes</w:t>
      </w:r>
      <w:r w:rsidRPr="004B4368">
        <w:t xml:space="preserve"> the need to respond to consumer demand (pull) and not resort to pushing product through the chain. In recent decades we have become familiar with marketing and related concepts, however many supply chains fail to move from the traditional production orientation (push) to a market orientation (pull).  This is most evident in the separation of product design and development from production and delivery. Notwithstanding the fact that most of the costs are built into the product at design phase there is often little consideration of this during the product development stage leading to a costly proliferation of Stock Keeping Units (SKUs).  Research has demonstrated that a clear understanding of the value of product attributes from the customer’s perspective (</w:t>
      </w:r>
      <w:r w:rsidRPr="004B4368">
        <w:rPr>
          <w:b/>
          <w:i/>
        </w:rPr>
        <w:t>VOC – Voice of the Customer</w:t>
      </w:r>
      <w:r w:rsidRPr="004B4368">
        <w:t>) can lead to better product variety management. Thus identification and use of both customer facing and process facing (</w:t>
      </w:r>
      <w:r w:rsidRPr="004B4368">
        <w:rPr>
          <w:b/>
          <w:i/>
        </w:rPr>
        <w:t>VOP - Voice of the Process</w:t>
      </w:r>
      <w:r w:rsidRPr="004B4368">
        <w:t>) metrics provides for a more aligned supply chain.</w:t>
      </w:r>
    </w:p>
    <w:p w:rsidR="00426F7E" w:rsidRPr="004B4368" w:rsidRDefault="00426F7E" w:rsidP="000F73DD">
      <w:pPr>
        <w:widowControl w:val="0"/>
        <w:autoSpaceDE w:val="0"/>
        <w:autoSpaceDN w:val="0"/>
        <w:adjustRightInd w:val="0"/>
        <w:jc w:val="both"/>
      </w:pPr>
      <w:r w:rsidRPr="004B4368">
        <w:t>At a more fundamental level, the alignment of the ‘product design and development’ chain and the ‘production and delivery’ chain is required to better disseminate R&amp;D knowledge. While some progress has been made in recent years in terms of funding R&amp;D at an institutional level (and we hope that this will continue) it has often proven difficult to transfer this knowledge to industry. This challenge is not unique to Ireland, nor is it unique to institutional research as evidence has shown that companies across a range of industries need to pay more attention to the impact of product design on supply chain efficiency.  Thus the need to create strong interaction between both activities (</w:t>
      </w:r>
      <w:r w:rsidRPr="004B4368">
        <w:rPr>
          <w:i/>
        </w:rPr>
        <w:t>design and delivery</w:t>
      </w:r>
      <w:r w:rsidRPr="004B4368">
        <w:t>) has emerged as a key challenge facing many global businesses today.</w:t>
      </w:r>
    </w:p>
    <w:p w:rsidR="00426F7E" w:rsidRPr="0030295D" w:rsidRDefault="00426F7E" w:rsidP="000F73DD">
      <w:pPr>
        <w:widowControl w:val="0"/>
        <w:autoSpaceDE w:val="0"/>
        <w:autoSpaceDN w:val="0"/>
        <w:adjustRightInd w:val="0"/>
        <w:jc w:val="both"/>
        <w:rPr>
          <w:sz w:val="24"/>
          <w:szCs w:val="24"/>
        </w:rPr>
      </w:pPr>
    </w:p>
    <w:p w:rsidR="00426F7E" w:rsidRPr="0030295D" w:rsidRDefault="003828D9" w:rsidP="000F73DD">
      <w:pPr>
        <w:pStyle w:val="2"/>
        <w:jc w:val="both"/>
      </w:pPr>
      <w:bookmarkStart w:id="22" w:name="_Toc691001"/>
      <w:r>
        <w:t xml:space="preserve">3.4. </w:t>
      </w:r>
      <w:r w:rsidR="00426F7E">
        <w:t>Management for Efficient and Responsive Product S</w:t>
      </w:r>
      <w:r w:rsidR="00426F7E" w:rsidRPr="0030295D">
        <w:t>upply</w:t>
      </w:r>
      <w:bookmarkEnd w:id="22"/>
    </w:p>
    <w:p w:rsidR="00426F7E" w:rsidRPr="0030295D" w:rsidRDefault="00426F7E" w:rsidP="000F73DD">
      <w:pPr>
        <w:widowControl w:val="0"/>
        <w:autoSpaceDE w:val="0"/>
        <w:autoSpaceDN w:val="0"/>
        <w:adjustRightInd w:val="0"/>
        <w:jc w:val="both"/>
        <w:rPr>
          <w:sz w:val="24"/>
          <w:szCs w:val="24"/>
        </w:rPr>
      </w:pPr>
    </w:p>
    <w:p w:rsidR="00426F7E" w:rsidRPr="004B4368" w:rsidRDefault="00426F7E" w:rsidP="000F73DD">
      <w:pPr>
        <w:widowControl w:val="0"/>
        <w:autoSpaceDE w:val="0"/>
        <w:autoSpaceDN w:val="0"/>
        <w:adjustRightInd w:val="0"/>
        <w:jc w:val="both"/>
      </w:pPr>
      <w:r w:rsidRPr="004B4368">
        <w:t xml:space="preserve">The past decade has witnessed an evolution in the structure of the food industry, as food manufacturers, suppliers and retailers have tried to adjust to consumer demand for a wide variety of products. As indicated above management of this ever-widening product portfolio has become essential to both cost control and value creation. Hence managing variety in the context of both cost reduction and increasing value (i.e. speed of product development, roll-out and removal) is central to business profitability. </w:t>
      </w:r>
      <w:r w:rsidR="00420913" w:rsidRPr="004B4368">
        <w:t>Thus,</w:t>
      </w:r>
      <w:r w:rsidRPr="004B4368">
        <w:t xml:space="preserve"> food companies need to establish and manage Key Performance Indicators (KPIs) to ensure cash flow, control costs, add value and ultimately make profits (</w:t>
      </w:r>
      <w:r w:rsidRPr="004B4368">
        <w:rPr>
          <w:b/>
          <w:i/>
        </w:rPr>
        <w:t>VOB – Voice of the Business</w:t>
      </w:r>
      <w:r w:rsidRPr="004B4368">
        <w:t>).  Increasingly both lean and agile approaches are employed to achieve both process efficiency and responsiveness in today’s food manufacturing environment.</w:t>
      </w:r>
    </w:p>
    <w:p w:rsidR="00426F7E" w:rsidRPr="004B4368" w:rsidRDefault="00420913" w:rsidP="000F73DD">
      <w:pPr>
        <w:widowControl w:val="0"/>
        <w:autoSpaceDE w:val="0"/>
        <w:autoSpaceDN w:val="0"/>
        <w:adjustRightInd w:val="0"/>
        <w:jc w:val="both"/>
      </w:pPr>
      <w:r w:rsidRPr="004B4368">
        <w:t>Thus,</w:t>
      </w:r>
      <w:r w:rsidR="00426F7E" w:rsidRPr="004B4368">
        <w:t xml:space="preserve"> in recent years SCM and the role of continuous improvement approaches (such as </w:t>
      </w:r>
      <w:r w:rsidR="00426F7E" w:rsidRPr="004B4368">
        <w:rPr>
          <w:i/>
          <w:iCs/>
        </w:rPr>
        <w:t>Lean</w:t>
      </w:r>
      <w:r w:rsidR="00426F7E" w:rsidRPr="004B4368">
        <w:t xml:space="preserve">) have emerged as competencies of fundamental importance to </w:t>
      </w:r>
      <w:r w:rsidR="007940ED">
        <w:t>agro</w:t>
      </w:r>
      <w:r w:rsidR="00426F7E" w:rsidRPr="004B4368">
        <w:t xml:space="preserve">-food companies.  For example, the </w:t>
      </w:r>
      <w:r w:rsidR="00426F7E" w:rsidRPr="004B4368">
        <w:rPr>
          <w:i/>
        </w:rPr>
        <w:t xml:space="preserve">Future </w:t>
      </w:r>
      <w:r w:rsidR="00426F7E" w:rsidRPr="004B4368">
        <w:rPr>
          <w:i/>
        </w:rPr>
        <w:lastRenderedPageBreak/>
        <w:t>Skills Requirements of the Food and Beverages Sector</w:t>
      </w:r>
      <w:r w:rsidR="00426F7E" w:rsidRPr="004B4368">
        <w:t xml:space="preserve"> (EGFSN, November 2009) reports that supply chain management is now </w:t>
      </w:r>
      <w:r w:rsidR="00426F7E" w:rsidRPr="004B4368">
        <w:rPr>
          <w:i/>
        </w:rPr>
        <w:t>“widely seen as a huge skills challenge. The standards facing the supply chain are now more exacting and the level of financial performance and control is more sophisticated. There is a focus on reducing inventory levels, managing working capital more effectively and building the skills required to deliver an efficient supply chain.”</w:t>
      </w:r>
      <w:r w:rsidR="00426F7E" w:rsidRPr="004B4368">
        <w:t xml:space="preserve"> </w:t>
      </w:r>
      <w:r w:rsidR="00426F7E" w:rsidRPr="004B4368">
        <w:rPr>
          <w:i/>
        </w:rPr>
        <w:t xml:space="preserve"> </w:t>
      </w:r>
      <w:r w:rsidR="00426F7E" w:rsidRPr="004B4368">
        <w:t>The report highlighted the need to address management development needs and specifically focused on the importance of lean</w:t>
      </w:r>
      <w:r w:rsidR="00426F7E" w:rsidRPr="004B4368">
        <w:rPr>
          <w:i/>
        </w:rPr>
        <w:t xml:space="preserve"> </w:t>
      </w:r>
      <w:r w:rsidR="00426F7E" w:rsidRPr="004B4368">
        <w:t xml:space="preserve">competencies to future development: </w:t>
      </w:r>
      <w:r w:rsidR="00426F7E" w:rsidRPr="004B4368">
        <w:rPr>
          <w:i/>
        </w:rPr>
        <w:t>“people working in the supply chain need to apply lean principles and therefore need training in lean. The goal should be to achieve a lean supply chain and this requires building the lean and six sigma competency among the supply chain”</w:t>
      </w:r>
      <w:r w:rsidR="00426F7E" w:rsidRPr="004B4368">
        <w:t xml:space="preserve"> (p.161)</w:t>
      </w:r>
      <w:r w:rsidR="00426F7E" w:rsidRPr="004B4368">
        <w:rPr>
          <w:i/>
        </w:rPr>
        <w:t>.</w:t>
      </w:r>
      <w:r w:rsidR="00426F7E" w:rsidRPr="004B4368">
        <w:t xml:space="preserve">   </w:t>
      </w:r>
      <w:bookmarkStart w:id="23" w:name="_Hlk300022"/>
      <w:r w:rsidR="00426F7E" w:rsidRPr="004B4368">
        <w:t>The adoption of best practice along the food supply chain requires competency development in the following areas:</w:t>
      </w:r>
    </w:p>
    <w:p w:rsidR="00426F7E" w:rsidRPr="004B4368" w:rsidRDefault="00426F7E" w:rsidP="000F73DD">
      <w:pPr>
        <w:widowControl w:val="0"/>
        <w:autoSpaceDE w:val="0"/>
        <w:autoSpaceDN w:val="0"/>
        <w:adjustRightInd w:val="0"/>
        <w:jc w:val="both"/>
      </w:pPr>
    </w:p>
    <w:p w:rsidR="00426F7E" w:rsidRPr="004B4368" w:rsidRDefault="00426F7E" w:rsidP="000F73DD">
      <w:pPr>
        <w:widowControl w:val="0"/>
        <w:numPr>
          <w:ilvl w:val="0"/>
          <w:numId w:val="6"/>
        </w:numPr>
        <w:autoSpaceDE w:val="0"/>
        <w:autoSpaceDN w:val="0"/>
        <w:adjustRightInd w:val="0"/>
        <w:spacing w:after="0" w:line="240" w:lineRule="auto"/>
        <w:jc w:val="both"/>
      </w:pPr>
      <w:r w:rsidRPr="004B4368">
        <w:t xml:space="preserve">Application of best practice approaches and techniques to align strategic and operational activities. </w:t>
      </w:r>
    </w:p>
    <w:p w:rsidR="00426F7E" w:rsidRPr="004B4368" w:rsidRDefault="00426F7E" w:rsidP="000F73DD">
      <w:pPr>
        <w:widowControl w:val="0"/>
        <w:numPr>
          <w:ilvl w:val="0"/>
          <w:numId w:val="6"/>
        </w:numPr>
        <w:autoSpaceDE w:val="0"/>
        <w:autoSpaceDN w:val="0"/>
        <w:adjustRightInd w:val="0"/>
        <w:spacing w:after="0" w:line="240" w:lineRule="auto"/>
        <w:jc w:val="both"/>
      </w:pPr>
      <w:r w:rsidRPr="004B4368">
        <w:t xml:space="preserve">Management of supply chain flows (materials, finance &amp; information) and cross-functional KPIs and associated metrics (e.g. customer facing, efficiency, asset </w:t>
      </w:r>
      <w:r w:rsidR="003828D9" w:rsidRPr="004B4368">
        <w:t>utilization</w:t>
      </w:r>
      <w:r w:rsidRPr="004B4368">
        <w:t xml:space="preserve">). </w:t>
      </w:r>
    </w:p>
    <w:p w:rsidR="00426F7E" w:rsidRPr="004B4368" w:rsidRDefault="00426F7E" w:rsidP="000F73DD">
      <w:pPr>
        <w:widowControl w:val="0"/>
        <w:numPr>
          <w:ilvl w:val="0"/>
          <w:numId w:val="6"/>
        </w:numPr>
        <w:autoSpaceDE w:val="0"/>
        <w:autoSpaceDN w:val="0"/>
        <w:adjustRightInd w:val="0"/>
        <w:spacing w:after="0" w:line="240" w:lineRule="auto"/>
        <w:jc w:val="both"/>
      </w:pPr>
      <w:r w:rsidRPr="004B4368">
        <w:t>Management of supplier and customer relationships.</w:t>
      </w:r>
    </w:p>
    <w:bookmarkEnd w:id="23"/>
    <w:p w:rsidR="00426F7E" w:rsidRPr="0030295D" w:rsidRDefault="00426F7E" w:rsidP="000F73DD">
      <w:pPr>
        <w:widowControl w:val="0"/>
        <w:autoSpaceDE w:val="0"/>
        <w:autoSpaceDN w:val="0"/>
        <w:adjustRightInd w:val="0"/>
        <w:jc w:val="both"/>
        <w:rPr>
          <w:sz w:val="24"/>
          <w:szCs w:val="24"/>
        </w:rPr>
      </w:pPr>
    </w:p>
    <w:p w:rsidR="00426F7E" w:rsidRPr="0030295D" w:rsidRDefault="003828D9" w:rsidP="000F73DD">
      <w:pPr>
        <w:pStyle w:val="2"/>
        <w:jc w:val="both"/>
      </w:pPr>
      <w:bookmarkStart w:id="24" w:name="_Toc691002"/>
      <w:r>
        <w:t xml:space="preserve">3.5. </w:t>
      </w:r>
      <w:r w:rsidR="00426F7E">
        <w:t>Supply Strategy – Finding our Place in a Global M</w:t>
      </w:r>
      <w:r w:rsidR="00426F7E" w:rsidRPr="0030295D">
        <w:t>arket</w:t>
      </w:r>
      <w:bookmarkEnd w:id="24"/>
    </w:p>
    <w:p w:rsidR="00426F7E" w:rsidRPr="0030295D" w:rsidRDefault="00426F7E" w:rsidP="000F73DD">
      <w:pPr>
        <w:widowControl w:val="0"/>
        <w:autoSpaceDE w:val="0"/>
        <w:autoSpaceDN w:val="0"/>
        <w:adjustRightInd w:val="0"/>
        <w:jc w:val="both"/>
        <w:rPr>
          <w:sz w:val="24"/>
          <w:szCs w:val="24"/>
        </w:rPr>
      </w:pPr>
    </w:p>
    <w:p w:rsidR="00426F7E" w:rsidRPr="004B4368" w:rsidRDefault="00426F7E" w:rsidP="000F73DD">
      <w:pPr>
        <w:jc w:val="both"/>
      </w:pPr>
      <w:r w:rsidRPr="004B4368">
        <w:t xml:space="preserve">Changing global demographic, socio-economic and environmental forces are expected to reshape food supply and demand over the coming decades. In this context both sustainability and supply of food (in particular protein rich food) presents opportunities and challenges. Business sustainability, in the widest sense, will continue to increase in importance. Thus the ability of the industry to generate, establish, and promote the growth of internationally competitive </w:t>
      </w:r>
      <w:r w:rsidR="007940ED">
        <w:t>agro</w:t>
      </w:r>
      <w:r w:rsidRPr="004B4368">
        <w:t xml:space="preserve">-food businesses will depend, at least in part, on the adoption of: improved practices (e.g. resource </w:t>
      </w:r>
      <w:r w:rsidR="003828D9" w:rsidRPr="004B4368">
        <w:t>utilization</w:t>
      </w:r>
      <w:r w:rsidRPr="004B4368">
        <w:t xml:space="preserve"> and supply chain practices), </w:t>
      </w:r>
      <w:r w:rsidR="003828D9" w:rsidRPr="004B4368">
        <w:t>commercialization</w:t>
      </w:r>
      <w:r w:rsidRPr="004B4368">
        <w:t xml:space="preserve"> of innovation and novel technologies, and market orientation</w:t>
      </w:r>
      <w:r w:rsidR="00CD3C54" w:rsidRPr="004B4368">
        <w:t>.</w:t>
      </w:r>
    </w:p>
    <w:p w:rsidR="00CD3C54" w:rsidRPr="004B4368" w:rsidRDefault="00CD3C54" w:rsidP="000F73DD">
      <w:pPr>
        <w:jc w:val="both"/>
        <w:rPr>
          <w:b/>
        </w:rPr>
      </w:pPr>
    </w:p>
    <w:p w:rsidR="004B4368" w:rsidRPr="004B4368" w:rsidRDefault="0011194F" w:rsidP="000F73DD">
      <w:pPr>
        <w:pStyle w:val="3"/>
        <w:jc w:val="both"/>
      </w:pPr>
      <w:bookmarkStart w:id="25" w:name="_Toc691003"/>
      <w:r>
        <w:t xml:space="preserve">3.5.1. </w:t>
      </w:r>
      <w:r w:rsidR="004B4368" w:rsidRPr="004B4368">
        <w:t>Consumer Demands and the Business Environment</w:t>
      </w:r>
      <w:bookmarkEnd w:id="25"/>
    </w:p>
    <w:p w:rsidR="004B4368" w:rsidRPr="004B4368" w:rsidRDefault="004B4368" w:rsidP="000F73DD">
      <w:pPr>
        <w:jc w:val="both"/>
        <w:rPr>
          <w:b/>
          <w:u w:val="single"/>
        </w:rPr>
      </w:pPr>
    </w:p>
    <w:p w:rsidR="004B4368" w:rsidRPr="004B4368" w:rsidRDefault="004B4368" w:rsidP="000F73DD">
      <w:pPr>
        <w:jc w:val="both"/>
      </w:pPr>
      <w:r w:rsidRPr="004B4368">
        <w:t>In this section the key consumer and business environment trends that will influence the development of the  food industry are considered. Such trends will set the scene for the required support by state agencies and the direction food companies may take.</w:t>
      </w:r>
    </w:p>
    <w:p w:rsidR="004B4368" w:rsidRPr="00C70A87" w:rsidRDefault="004B4368" w:rsidP="000F73DD">
      <w:pPr>
        <w:jc w:val="both"/>
      </w:pPr>
    </w:p>
    <w:p w:rsidR="000F73DD" w:rsidRPr="00C70A87" w:rsidRDefault="000F73DD" w:rsidP="000F73DD">
      <w:pPr>
        <w:jc w:val="both"/>
      </w:pPr>
    </w:p>
    <w:p w:rsidR="000F73DD" w:rsidRPr="00C70A87" w:rsidRDefault="000F73DD" w:rsidP="000F73DD">
      <w:pPr>
        <w:jc w:val="both"/>
      </w:pPr>
    </w:p>
    <w:p w:rsidR="000F73DD" w:rsidRPr="00C70A87" w:rsidRDefault="000F73DD" w:rsidP="000F73DD">
      <w:pPr>
        <w:jc w:val="both"/>
      </w:pPr>
    </w:p>
    <w:p w:rsidR="004B4368" w:rsidRPr="00420913" w:rsidRDefault="004B4368" w:rsidP="000F73DD">
      <w:pPr>
        <w:jc w:val="both"/>
        <w:rPr>
          <w:b/>
          <w:u w:val="single"/>
        </w:rPr>
      </w:pPr>
      <w:r w:rsidRPr="00420913">
        <w:rPr>
          <w:b/>
          <w:u w:val="single"/>
        </w:rPr>
        <w:lastRenderedPageBreak/>
        <w:t>Consumer Demands</w:t>
      </w:r>
    </w:p>
    <w:p w:rsidR="004B4368" w:rsidRPr="004B4368" w:rsidRDefault="004B4368" w:rsidP="000F73DD">
      <w:pPr>
        <w:jc w:val="both"/>
        <w:rPr>
          <w:b/>
          <w:i/>
          <w:u w:val="single"/>
        </w:rPr>
      </w:pPr>
    </w:p>
    <w:p w:rsidR="004B4368" w:rsidRPr="004B4368" w:rsidRDefault="004B4368" w:rsidP="000F73DD">
      <w:pPr>
        <w:jc w:val="both"/>
      </w:pPr>
      <w:r w:rsidRPr="004B4368">
        <w:t>When making food decisions individuals consider foods in the context of their overall diet and the macro- and micro-environments within which they reside. This means that to the casual observer conflicting and contradicting food choice motives and patterns are evident. These apparent contradictions can be explained by such factors as food availability in the immediate environment and the underlying context or situation that frames the food decision. However, for most consumers, congruency and satisfaction at the overall diet level is a central driver of choice. Consequently, we have to anticipate the impact of internal negotiations in food choice and the formation of food strategies to cope with the repetitive aspects of food acquisition. In the context of a changing environment where future income expectations have altered, and the sense of stability has been threatened we have observed many shifting patterns in food behavior. Greater price sensitivity, deal seeking, and a reassessment of product quality characteristics have been observed in recent times. Products failing to deliver a particular value to the consumer are now being ‘delisted’ by them. This re-evaluation is influenced by past experiences, value prioritization and personal (including psychological and economical) and social factors. Consumers are and will continue to seek more for less. However, what ‘more’ translates into at the product level is a central question.  In the following paragraphs we will consider some of the mega trends for the coming decade and how they will affect demand taking into account the key value propositions sought by consumers and citizens. The core value propositions for food include enjoyment (including variety), managing relationships (familial), health (including performance), safety, security, convenience and social responsibility. The relative importance of these values differs across the population and over the life of the individual and thus presents a dynamic and challenging environment for food firms. This demands constant innovation and improvement of existing products. The trends presented below are intertwined and company responses to such trends should reflect the interconnected and contradicting nature of consumer motives.</w:t>
      </w:r>
    </w:p>
    <w:p w:rsidR="004B4368" w:rsidRPr="004B4368" w:rsidRDefault="004B4368" w:rsidP="000F73DD">
      <w:pPr>
        <w:jc w:val="both"/>
      </w:pPr>
      <w:r w:rsidRPr="004B4368">
        <w:t xml:space="preserve">Over the past decade we have witnessed an increased awareness within the general population of the link between food and health. This awareness has manifested itself in a number of ways ranging from increasing demand for traditionally produced foods through to demanding highly processed functionally enhanced foods.  The food industry has responded to this trend by offering a wide range of alternatives that takes account of the various meanings that consumers associate with healthy foods. In the longer-term personalized health and nutrigenomics may offer individual health management solutions (i.e. a more customized solution). However, in the short to medium term these developments may meet with some citizen resistance on moral and ethical grounds. Over the coming decade we will witness greater demand for ‘generational food’ designed to align to the general food-based health demands of each generation. We may see, for example, an emphasis on body and mind building among the younger generation where they and their guardians are concerned with delivering the ‘right set of nutrients’ to maximize the development and long-term performance of body and mind.  Optimism, with regard to future health and wellbeing, will frame this group’s food choice decisions. Realism will frame food choice decisions of the middle generation and consumption decisions will be made based on the need to minimize wear and tear and provide the body with the nutrients required to prolong a healthy and active lifestyle. These motivations will be underpinned by a desire to extend youth (appearance and energy levels). In the older generations demand will center on food as a solution to health problems (i.e. </w:t>
      </w:r>
      <w:r w:rsidRPr="004B4368">
        <w:lastRenderedPageBreak/>
        <w:t xml:space="preserve">body cures). The potential cascading effects of using drugs to deal with chronic ailments (such as arthritis, digestive health, and coronary disease) will result in greater demands for alternative food-based solutions to resolve such problems. This will lead to an increased focus on ailment specific food products. </w:t>
      </w:r>
    </w:p>
    <w:p w:rsidR="004B4368" w:rsidRPr="004B4368" w:rsidRDefault="004B4368" w:rsidP="000F73DD">
      <w:pPr>
        <w:jc w:val="both"/>
      </w:pPr>
      <w:r w:rsidRPr="004B4368">
        <w:t>Product and brand credibility regarding the authenticity of the proposed health benefits will impinge on consumer confidence in the food supply chain. Any questions surrounding the efficacy of such products will meet with a vocal and outraged consumer. Furthermore, transparency on the potential trade-offs between the technologies and health benefits is necessary to allow consumer freedom of choice.  ‘Good science’ is a necessary prerequisite to market development.</w:t>
      </w:r>
    </w:p>
    <w:p w:rsidR="004B4368" w:rsidRPr="004B4368" w:rsidRDefault="004B4368" w:rsidP="000F73DD">
      <w:pPr>
        <w:jc w:val="both"/>
      </w:pPr>
      <w:r w:rsidRPr="004B4368">
        <w:t>This trend will provide significant opportunities for the functional food market where claims and delivery of promised benefits can be substantiated. The relationship between food, health, and consumer requirements will drive innovation in the food sector but effective patenting, and protection and licensing of intellectual property rights will be required to ensure that value added is not appropriated by powerful retailers.</w:t>
      </w:r>
    </w:p>
    <w:p w:rsidR="004B4368" w:rsidRPr="004B4368" w:rsidRDefault="004B4368" w:rsidP="000F73DD">
      <w:pPr>
        <w:jc w:val="both"/>
      </w:pPr>
      <w:r w:rsidRPr="004B4368">
        <w:t xml:space="preserve">In line with the observations regarding ‘generational food’ we will continue to observe demand for ‘traditional type’ foods.  The cynical perspective by segments of the population on ‘processed’ foods has resulted in increasing demand for foods that are perceived to minimize exposure to ‘artificial’ additives and chemicals.   The perceived ‘unknown consequences’ of such ‘artificial’ inputs on long-term health has motivated some to consider their children’s diet independently of their own and thus purchase products such as organic food to address this issue. Others are purchasing such products to enhance their well-being now and into the future. Thus, foods produced or processed using traditional methods and judged as high in natural and fresh ingredients will remain in demand.  </w:t>
      </w:r>
    </w:p>
    <w:p w:rsidR="004B4368" w:rsidRPr="004B4368" w:rsidRDefault="004B4368" w:rsidP="000F73DD">
      <w:pPr>
        <w:jc w:val="both"/>
      </w:pPr>
      <w:r w:rsidRPr="004B4368">
        <w:t xml:space="preserve">Motivations driving demand for ‘traditional’ foods are also embedded in the underlying desire for security, which is a very strong driving value during recessions. This desire for a sense of security has resulted in increasing demand for products that formed part of yesteryear’s menu.  Thus, nostalgic foods, locally produced foods as well as food with a strong national identity have experienced increased demand. Such increasing demand provides opportunities for food manufacturers to augment their relationship with their customers.  However, as the effects of the recession abate the importance of feeling secure may also lessen and more individual/lifestyle motives may come to the fore. Thus, local and specialty food producers can use this opportunity to create a concept that their customers believe in (and feel part of) which extends beyond feelings of comfort and security.  By developing this (i.e. creating a product community), trust and confidence in the brand is enhanced.   </w:t>
      </w:r>
    </w:p>
    <w:p w:rsidR="004B4368" w:rsidRPr="004B4368" w:rsidRDefault="004B4368" w:rsidP="000F73DD">
      <w:pPr>
        <w:jc w:val="both"/>
      </w:pPr>
      <w:r w:rsidRPr="004B4368">
        <w:t xml:space="preserve">As mentioned earlier a combination of motives influence food choice decisions however taste is, and will continue to be, of central importance. While health, convenience, quality and social influences, among other factors, can play an important role, taste will remain as one of the most important drivers of demand. However, energy dense foods, many of which are considered to have low nutritional value, are generally perceived as the most enjoyable and for some are perceived as tempting and addictive. With the ongoing problem of obesity and associated health care costs the issues around these perceptions could result in a social backlash against food companies. In response to this, product reformulation, based on ethical and corporate social responsibility goals, will increase.  </w:t>
      </w:r>
    </w:p>
    <w:p w:rsidR="004B4368" w:rsidRPr="004B4368" w:rsidRDefault="004B4368" w:rsidP="000F73DD">
      <w:pPr>
        <w:jc w:val="both"/>
      </w:pPr>
      <w:r w:rsidRPr="004B4368">
        <w:lastRenderedPageBreak/>
        <w:t xml:space="preserve">It is envisaged that food production systems and underlying technologies will become more politicized. There will be a more transparent relationship between food consumption and health care costs, direct household costs and long-term environmental costs facing future generations. Thus, new and novel technologies will be subject to ongoing evaluations by consumers and citizens. When using novel approaches in the production and the delivery of food, the meaning and value of these technologies to all food chain stakeholders needs to evaluate in the context of the perceived risks to society.  Demand for involvement of social actors in the formation of policy will result in societal norms and values playing a greater role in decisions on risk management. Delivery of radical food innovations will occur within more transparent and consumer/citizen orientated regulatory systems.  </w:t>
      </w:r>
    </w:p>
    <w:p w:rsidR="004B4368" w:rsidRPr="004B4368" w:rsidRDefault="004B4368" w:rsidP="000F73DD">
      <w:pPr>
        <w:jc w:val="both"/>
      </w:pPr>
      <w:r w:rsidRPr="004B4368">
        <w:t>Consumers will become more aware of the environmental and financial consequences of wasteful resource usage. At one level this will give rise to positive choices for foods produced within more natural production systems and delivered via more local and shorter food supply chains. The financial burden of waste disposal and water usage will increase, resulting in new food waste minimization strategies in the household (with more demand for variable weight products: buy what I need), more recycling of green waste (composting), and at home food production. While these processes themselves are unlikely to shape food consumption directly, indirect effects by increasing consumers’ knowledge of, and interest in, food will have a greater impact over time.</w:t>
      </w:r>
    </w:p>
    <w:p w:rsidR="004B4368" w:rsidRPr="004B4368" w:rsidRDefault="004B4368" w:rsidP="000F73DD">
      <w:pPr>
        <w:jc w:val="both"/>
        <w:rPr>
          <w:lang w:eastAsia="en-GB"/>
        </w:rPr>
      </w:pPr>
      <w:r w:rsidRPr="004B4368">
        <w:t xml:space="preserve">The perceived threat to future generations from food production and distribution systems will continue to concern segments of the population and as a result some will consider adjustments to their individual lifestyles in efforts to conserve natural resources. However, the majority of those concerned will seek product alternatives that demonstrate a respect for </w:t>
      </w:r>
      <w:r w:rsidRPr="004B4368">
        <w:rPr>
          <w:iCs/>
          <w:lang w:eastAsia="en-GB"/>
        </w:rPr>
        <w:t>environmental limits, actively s</w:t>
      </w:r>
      <w:r w:rsidRPr="004B4368">
        <w:rPr>
          <w:iCs/>
        </w:rPr>
        <w:t xml:space="preserve">ustain the natural resources and minimize the negative emissions associated with food production. In this regard better natural resource utilization has the potential to create a convergence of business through lower costs and corporate social responsibility (CSR) benefits. </w:t>
      </w:r>
    </w:p>
    <w:p w:rsidR="004B4368" w:rsidRPr="004B4368" w:rsidRDefault="004B4368" w:rsidP="000F73DD">
      <w:pPr>
        <w:jc w:val="both"/>
      </w:pPr>
      <w:r w:rsidRPr="004B4368">
        <w:t xml:space="preserve">Ongoing advancements in information technology and diffusion of these technologies into the population will provide manufacturers with new means of communicating consumer relevant product information at the point of purchase (e.g. web-based applications to make product information available by entering a bar-code). This information will assist in food risk/benefit assessment at the self, familial, societal and the environmental (both short-term and long-term) levels.  </w:t>
      </w:r>
    </w:p>
    <w:p w:rsidR="004B4368" w:rsidRPr="004B4368" w:rsidRDefault="004B4368" w:rsidP="000F73DD">
      <w:pPr>
        <w:jc w:val="both"/>
      </w:pPr>
    </w:p>
    <w:p w:rsidR="004B4368" w:rsidRPr="004B4368" w:rsidRDefault="004B4368" w:rsidP="000F73DD">
      <w:pPr>
        <w:jc w:val="both"/>
        <w:rPr>
          <w:b/>
          <w:u w:val="single"/>
        </w:rPr>
      </w:pPr>
      <w:r w:rsidRPr="004B4368">
        <w:rPr>
          <w:b/>
          <w:u w:val="single"/>
        </w:rPr>
        <w:t>The Business Environment</w:t>
      </w:r>
    </w:p>
    <w:p w:rsidR="004B4368" w:rsidRPr="004B4368" w:rsidRDefault="004B4368" w:rsidP="000F73DD">
      <w:pPr>
        <w:jc w:val="both"/>
      </w:pPr>
    </w:p>
    <w:p w:rsidR="004B4368" w:rsidRPr="004B4368" w:rsidRDefault="004B4368" w:rsidP="000F73DD">
      <w:pPr>
        <w:jc w:val="both"/>
      </w:pPr>
      <w:r w:rsidRPr="004B4368">
        <w:t xml:space="preserve">The trends outlined above will shape the direction and product related activities of retailers and suppliers serving a more multiphrenic consumer. The business environment will be shaped by a series of internal and external forces. These include input costs, the interplay of branding and technology, increasing concentration levels and the growing power of global retailers, and the move to a more global consumer market as developing markets mature. One of the key issues that emerges is the distinction between Ireland as a supplier of food inputs (commodities) into a global market characterized by increasing demand and Ireland as a supplier of </w:t>
      </w:r>
      <w:r w:rsidR="0041655F" w:rsidRPr="004B4368">
        <w:t>value-added</w:t>
      </w:r>
      <w:r w:rsidRPr="004B4368">
        <w:t xml:space="preserve"> products (ingredients and </w:t>
      </w:r>
      <w:r w:rsidRPr="004B4368">
        <w:lastRenderedPageBreak/>
        <w:t>consumer foods). The challenge facing the latter will be the future development of a vibrant and sustainable SME sector that manages to insulate itself from retail appropriation.</w:t>
      </w:r>
    </w:p>
    <w:p w:rsidR="004B4368" w:rsidRPr="004B4368" w:rsidRDefault="004B4368" w:rsidP="000F73DD">
      <w:pPr>
        <w:jc w:val="both"/>
      </w:pPr>
      <w:r w:rsidRPr="004B4368">
        <w:t>Financial lessons over the past few years, including the uncertain nature of employment and pension risks, will inform future consumer decision-making in western markets.  It is likely to result in increased saving and frugality and the emergence of a more price and promotion focused shopper.</w:t>
      </w:r>
    </w:p>
    <w:p w:rsidR="004B4368" w:rsidRPr="004B4368" w:rsidRDefault="004B4368" w:rsidP="000F73DD">
      <w:pPr>
        <w:jc w:val="both"/>
      </w:pPr>
      <w:r w:rsidRPr="004B4368">
        <w:t>It is inevitable that oil prices will rise and when coupled with increased global demand for food will lead to rising food prices.  As in the past, food prices will become a political matter with greater calls for profitability transparency particularly of international retailers trading throughout Europe.</w:t>
      </w:r>
    </w:p>
    <w:p w:rsidR="004B4368" w:rsidRPr="004B4368" w:rsidRDefault="004B4368" w:rsidP="000F73DD">
      <w:pPr>
        <w:jc w:val="both"/>
      </w:pPr>
      <w:r w:rsidRPr="004B4368">
        <w:t>Branding will continue to play an important role in establishing and maintaining a mutually beneficial relationship with the consumer. The recent diffusion of technology among consumers has facilitated the emergence of new brand communities. These groups will become more significant within the food channel, both as advocates and defenders of brands and products. Consumers’ willingness to spend more time engaging with their preferred brands represents an important opportunity for SMEs and their brands. It is envisaged that consumers will be more discerning in the prices that they are willing to pay for brands. Ongoing promotional activity with deep price cuts has devalued brands and reduced consumers’ perceived reference price. A more store deal prone shopper, who perceives that deals are always available, has emerged exerting a downward pressure on brands’ premia.</w:t>
      </w:r>
    </w:p>
    <w:p w:rsidR="004B4368" w:rsidRPr="004B4368" w:rsidRDefault="004B4368" w:rsidP="000F73DD">
      <w:pPr>
        <w:jc w:val="both"/>
      </w:pPr>
      <w:r w:rsidRPr="004B4368">
        <w:t>Retail concentration will continue both nationally and internationally as the expansion of best of breed retailers will be facilitated by global sourcing, global pricing, and continued innovation in efficient business and supply chain processes. It is clear that geographically diversified retailers will be better positioned to deal with the asymmetric distribution of global economic growth and debt.</w:t>
      </w:r>
    </w:p>
    <w:p w:rsidR="004B4368" w:rsidRPr="004B4368" w:rsidRDefault="004B4368" w:rsidP="000F73DD">
      <w:pPr>
        <w:jc w:val="both"/>
      </w:pPr>
      <w:r w:rsidRPr="004B4368">
        <w:t xml:space="preserve">Grocery retailers are of systemic importance to the functioning of the economy in terms of job creation in the food industry, sustainability of </w:t>
      </w:r>
      <w:r w:rsidR="00985EBC">
        <w:t>agri</w:t>
      </w:r>
      <w:r w:rsidR="00985EBC" w:rsidRPr="004B4368">
        <w:t>culture</w:t>
      </w:r>
      <w:r w:rsidRPr="004B4368">
        <w:t xml:space="preserve"> (through their pricing) and food distribution to a geographically dispersed market (especially under severe weather conditions). As a consequence, the large retailers’ activities, profitability, and impact on the local, national and broader European economy will come under more scrutiny.</w:t>
      </w:r>
    </w:p>
    <w:p w:rsidR="004B4368" w:rsidRPr="004B4368" w:rsidRDefault="004B4368" w:rsidP="000F73DD">
      <w:pPr>
        <w:jc w:val="both"/>
      </w:pPr>
      <w:r w:rsidRPr="004B4368">
        <w:t>More global sourcing and pricing will continue the polarization process within retailers’ product assortment with strong own brands co-existing with strong international brands. This will place greater competitive pressure on SMEs seeking shelf space for their branded products. Retailers have demonstrated their abilities to develop new and technologically challenging product categories (e.g. chilled ready meals). This capability will extend into new and emerging health orientated categories which will be an attractive market for innovative SMEs who have access to advanced food science.  The challenge facing SMEs will to protect their value added from retail appropriation.</w:t>
      </w:r>
    </w:p>
    <w:p w:rsidR="004B4368" w:rsidRPr="004B4368" w:rsidRDefault="004B4368" w:rsidP="000F73DD">
      <w:pPr>
        <w:jc w:val="both"/>
      </w:pPr>
      <w:r w:rsidRPr="004B4368">
        <w:t xml:space="preserve">Channels, other than mainstream grocery, will become more important to the SME sector. Discount shopping has become the norm and discounters’ share of the market will continue to grow in Ireland. Discounters are an important part of a structurally developed and competitive retail landscape. The presence of these retailers will help sustain price competition in the market and they will provide an important alternative marketing channel for food suppliers. </w:t>
      </w:r>
    </w:p>
    <w:p w:rsidR="004B4368" w:rsidRPr="004B4368" w:rsidRDefault="004B4368" w:rsidP="000F73DD">
      <w:pPr>
        <w:jc w:val="both"/>
      </w:pPr>
      <w:r w:rsidRPr="004B4368">
        <w:lastRenderedPageBreak/>
        <w:t xml:space="preserve">Retail concentration will result in increased variety within retailers but reduced variety within markets. Initially this will represent a further constraint on the growth of SMEs but the lack of variety will ultimately stimulate the emergence of new food channels.  The consumer trend for short food chains and naturalness will promote the re-emergence of niche local specialist retailers particularly in the areas of meat and fish. </w:t>
      </w:r>
    </w:p>
    <w:p w:rsidR="004B4368" w:rsidRPr="004B4368" w:rsidRDefault="004B4368" w:rsidP="000F73DD">
      <w:pPr>
        <w:jc w:val="both"/>
      </w:pPr>
      <w:r w:rsidRPr="004B4368">
        <w:t>International retail concentration will be matched by countervailing consolidation in food manufacturing, particularly among the globally branded food companies.  Deepening relationships between large-scale retailers and manufacturers, particularly as they both target emerging markets for growth, will represent a significant barrier to the emergence and growth of the indigenous branded SME sector.  In the absence of change the global consolidation of buying activities (outside Ireland) and retail control of selling space will act as barriers to entry for new food businesses and constrain the development of value adding brands and local employment.</w:t>
      </w:r>
    </w:p>
    <w:p w:rsidR="004B4368" w:rsidRPr="004B4368" w:rsidRDefault="004B4368" w:rsidP="000F73DD">
      <w:pPr>
        <w:jc w:val="both"/>
      </w:pPr>
      <w:r w:rsidRPr="004B4368">
        <w:t xml:space="preserve">It needs to be recognized that market access is becoming more difficult for new food businesses and that positive efforts are required to establish new food marketing channels drawing on the emergent demand for short food chains, naturalness, and sustainability. While farmers’ markets offered opportunities over recent years a more radical approach, focusing on value for money (rather than premiumization) and shopper access is required to establish a channel structure that can sustain food businesses. The development of these channels will be facilitated by demand for local food and specialty products and by the growth of brand communities and food enthusiasts.  </w:t>
      </w:r>
    </w:p>
    <w:p w:rsidR="004B4368" w:rsidRPr="004B4368" w:rsidRDefault="004B4368" w:rsidP="000F73DD">
      <w:pPr>
        <w:jc w:val="both"/>
      </w:pPr>
      <w:r w:rsidRPr="004B4368">
        <w:t>The demand for local food and specialty food will increase over the next few years. Increased investment will be required for the development of this sector for training, marketing and also in capital expenditure. A</w:t>
      </w:r>
      <w:r w:rsidRPr="004B4368">
        <w:rPr>
          <w:lang w:val="en-GB"/>
        </w:rPr>
        <w:t xml:space="preserve">symmetries in the bargaining power of producers in the </w:t>
      </w:r>
      <w:r w:rsidR="007940ED">
        <w:rPr>
          <w:lang w:val="en-GB"/>
        </w:rPr>
        <w:t>agro</w:t>
      </w:r>
      <w:r w:rsidRPr="004B4368">
        <w:rPr>
          <w:lang w:val="en-GB"/>
        </w:rPr>
        <w:t>-food chain and a disconnection between the price paid to producers and the price paid by consumers will need to be addressed.</w:t>
      </w:r>
      <w:r w:rsidRPr="004B4368">
        <w:t xml:space="preserve"> The potentially vital role of food producers’ co-operatives in giving growers increased access to retail markets through enhanced bargaining power will need greater exploration.</w:t>
      </w:r>
    </w:p>
    <w:p w:rsidR="004B4368" w:rsidRDefault="004B4368" w:rsidP="000F73DD">
      <w:pPr>
        <w:jc w:val="both"/>
        <w:rPr>
          <w:b/>
        </w:rPr>
      </w:pPr>
    </w:p>
    <w:p w:rsidR="00960B72" w:rsidRDefault="00960B72" w:rsidP="000F73DD">
      <w:pPr>
        <w:jc w:val="both"/>
        <w:rPr>
          <w:b/>
        </w:rPr>
      </w:pPr>
    </w:p>
    <w:p w:rsidR="00960B72" w:rsidRDefault="00960B72" w:rsidP="000F73DD">
      <w:pPr>
        <w:jc w:val="both"/>
        <w:rPr>
          <w:b/>
        </w:rPr>
      </w:pPr>
    </w:p>
    <w:p w:rsidR="00960B72" w:rsidRPr="004B4368" w:rsidRDefault="00960B72" w:rsidP="000F73DD">
      <w:pPr>
        <w:jc w:val="both"/>
        <w:rPr>
          <w:b/>
        </w:rPr>
      </w:pPr>
    </w:p>
    <w:p w:rsidR="0041655F" w:rsidRDefault="0041655F" w:rsidP="000F73DD">
      <w:pPr>
        <w:jc w:val="both"/>
      </w:pPr>
    </w:p>
    <w:p w:rsidR="0041655F" w:rsidRDefault="0041655F" w:rsidP="000F73DD">
      <w:pPr>
        <w:jc w:val="both"/>
      </w:pPr>
    </w:p>
    <w:p w:rsidR="0041655F" w:rsidRDefault="0041655F" w:rsidP="000F73DD">
      <w:pPr>
        <w:jc w:val="both"/>
      </w:pPr>
    </w:p>
    <w:p w:rsidR="0041655F" w:rsidRDefault="0041655F" w:rsidP="000F73DD">
      <w:pPr>
        <w:pStyle w:val="1"/>
        <w:jc w:val="both"/>
      </w:pPr>
    </w:p>
    <w:p w:rsidR="0041655F" w:rsidRPr="0041655F" w:rsidRDefault="0041655F" w:rsidP="000F73DD">
      <w:pPr>
        <w:jc w:val="both"/>
      </w:pPr>
    </w:p>
    <w:p w:rsidR="003B7BCF" w:rsidRDefault="003B7BCF" w:rsidP="000F73DD">
      <w:pPr>
        <w:pStyle w:val="1"/>
        <w:jc w:val="both"/>
      </w:pPr>
      <w:bookmarkStart w:id="26" w:name="_Toc691004"/>
      <w:r>
        <w:lastRenderedPageBreak/>
        <w:t>Chapter 4 - Quality of processes in the food industry</w:t>
      </w:r>
      <w:bookmarkEnd w:id="26"/>
      <w:r>
        <w:t xml:space="preserve"> </w:t>
      </w:r>
    </w:p>
    <w:p w:rsidR="003B7BCF" w:rsidRDefault="003B7BCF" w:rsidP="000F73DD">
      <w:pPr>
        <w:jc w:val="both"/>
      </w:pPr>
    </w:p>
    <w:p w:rsidR="00C63112" w:rsidRDefault="003B7BCF" w:rsidP="000F73DD">
      <w:pPr>
        <w:jc w:val="both"/>
      </w:pPr>
      <w:r>
        <w:t>The food industry contains a number of completely different processes which require a wide range of measuring instruments. On the one hand, the quality of processes has market goals in brand development, demand management and new product introduction, while embracing food security and quality requirements. On the other hand, quality of processes in the food industry depends on many factors such as customer demands, key performance indicators, the process map, technology level, management level etc. In order to provide quality analysis, and redesign and improvement of the process the first step is an analysis of the process map of a typical organization in the food industry. A typical process map for an organization in the food industry is presented in figure 2.</w:t>
      </w:r>
    </w:p>
    <w:p w:rsidR="00B04E4E" w:rsidRDefault="00B04E4E" w:rsidP="000F73DD">
      <w:pPr>
        <w:jc w:val="both"/>
      </w:pPr>
    </w:p>
    <w:p w:rsidR="00B04E4E" w:rsidRPr="0030295D" w:rsidRDefault="00B04E4E" w:rsidP="000F73DD">
      <w:pPr>
        <w:jc w:val="both"/>
      </w:pPr>
    </w:p>
    <w:p w:rsidR="005F6FD7" w:rsidRDefault="005F6FD7" w:rsidP="000F73DD">
      <w:pPr>
        <w:jc w:val="both"/>
      </w:pPr>
    </w:p>
    <w:p w:rsidR="003B7BCF" w:rsidRDefault="003B7BCF" w:rsidP="000F73DD">
      <w:pPr>
        <w:keepNext/>
        <w:jc w:val="both"/>
      </w:pPr>
      <w:r>
        <w:rPr>
          <w:noProof/>
          <w:lang w:val="el-GR" w:eastAsia="el-GR"/>
        </w:rPr>
        <w:drawing>
          <wp:inline distT="0" distB="0" distL="0" distR="0">
            <wp:extent cx="5935980" cy="4396740"/>
            <wp:effectExtent l="0" t="0" r="762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5980" cy="4396740"/>
                    </a:xfrm>
                    <a:prstGeom prst="rect">
                      <a:avLst/>
                    </a:prstGeom>
                    <a:noFill/>
                    <a:ln>
                      <a:noFill/>
                    </a:ln>
                  </pic:spPr>
                </pic:pic>
              </a:graphicData>
            </a:graphic>
          </wp:inline>
        </w:drawing>
      </w:r>
    </w:p>
    <w:p w:rsidR="005F6FD7" w:rsidRDefault="003B7BCF" w:rsidP="000F73DD">
      <w:pPr>
        <w:pStyle w:val="ac"/>
        <w:jc w:val="both"/>
      </w:pPr>
      <w:r>
        <w:t xml:space="preserve">Figure </w:t>
      </w:r>
      <w:r w:rsidR="005E2611">
        <w:fldChar w:fldCharType="begin"/>
      </w:r>
      <w:r>
        <w:instrText xml:space="preserve"> SEQ Figure \* ARABIC </w:instrText>
      </w:r>
      <w:r w:rsidR="005E2611">
        <w:fldChar w:fldCharType="separate"/>
      </w:r>
      <w:r w:rsidR="00437902">
        <w:rPr>
          <w:noProof/>
        </w:rPr>
        <w:t>2</w:t>
      </w:r>
      <w:r w:rsidR="005E2611">
        <w:fldChar w:fldCharType="end"/>
      </w:r>
      <w:r>
        <w:t>:</w:t>
      </w:r>
      <w:r w:rsidRPr="00FA52C1">
        <w:t>Typical process map for organizations in the food industry</w:t>
      </w:r>
    </w:p>
    <w:p w:rsidR="00954BC2" w:rsidRDefault="00954BC2" w:rsidP="000F73DD">
      <w:pPr>
        <w:jc w:val="both"/>
      </w:pPr>
    </w:p>
    <w:p w:rsidR="00954BC2" w:rsidRDefault="00954BC2" w:rsidP="000F73DD">
      <w:pPr>
        <w:jc w:val="both"/>
      </w:pPr>
    </w:p>
    <w:p w:rsidR="00954BC2" w:rsidRDefault="00954BC2" w:rsidP="000F73DD">
      <w:pPr>
        <w:jc w:val="both"/>
      </w:pPr>
    </w:p>
    <w:p w:rsidR="003B7BCF" w:rsidRDefault="003B7BCF" w:rsidP="000F73DD">
      <w:pPr>
        <w:jc w:val="both"/>
      </w:pPr>
      <w:r>
        <w:t xml:space="preserve">Besides strategic management, each component process is functioning at a tactical and operative level and has quality metrics. In this chapter the major focus will be placed on the pro‐ duction process (KP2), all other decompositions could be performed using the same pattern, with appropriate quality metrics. In further analysis the production process could be de‐ composed into the sub processes presented in figure 3. The production process (according to figure 2) consists of four sub processes: Logistic process, Process realization, Process planning and scheduling and Production process control. In further analysis the logistic sub process (KP 2.1) could be decomposed into the following sub processes: </w:t>
      </w:r>
    </w:p>
    <w:p w:rsidR="003B7BCF" w:rsidRDefault="003B7BCF" w:rsidP="000F73DD">
      <w:pPr>
        <w:pStyle w:val="a5"/>
        <w:numPr>
          <w:ilvl w:val="0"/>
          <w:numId w:val="8"/>
        </w:numPr>
        <w:jc w:val="both"/>
      </w:pPr>
      <w:r>
        <w:t xml:space="preserve">Definitive logistic strategy; </w:t>
      </w:r>
    </w:p>
    <w:p w:rsidR="003B7BCF" w:rsidRDefault="003B7BCF" w:rsidP="000F73DD">
      <w:pPr>
        <w:pStyle w:val="a5"/>
        <w:numPr>
          <w:ilvl w:val="0"/>
          <w:numId w:val="8"/>
        </w:numPr>
        <w:jc w:val="both"/>
      </w:pPr>
      <w:r>
        <w:t xml:space="preserve">Plan inbound material flow; </w:t>
      </w:r>
    </w:p>
    <w:p w:rsidR="003B7BCF" w:rsidRDefault="003B7BCF" w:rsidP="000F73DD">
      <w:pPr>
        <w:pStyle w:val="a5"/>
        <w:numPr>
          <w:ilvl w:val="0"/>
          <w:numId w:val="8"/>
        </w:numPr>
        <w:jc w:val="both"/>
      </w:pPr>
      <w:r>
        <w:t xml:space="preserve">Operate outbound warehousing; </w:t>
      </w:r>
    </w:p>
    <w:p w:rsidR="003B7BCF" w:rsidRDefault="003B7BCF" w:rsidP="000F73DD">
      <w:pPr>
        <w:pStyle w:val="a5"/>
        <w:numPr>
          <w:ilvl w:val="0"/>
          <w:numId w:val="8"/>
        </w:numPr>
        <w:jc w:val="both"/>
      </w:pPr>
      <w:r>
        <w:t xml:space="preserve">Operate transportation and </w:t>
      </w:r>
    </w:p>
    <w:p w:rsidR="00954BC2" w:rsidRDefault="003B7BCF" w:rsidP="000F73DD">
      <w:pPr>
        <w:pStyle w:val="a5"/>
        <w:numPr>
          <w:ilvl w:val="0"/>
          <w:numId w:val="8"/>
        </w:numPr>
        <w:jc w:val="both"/>
      </w:pPr>
      <w:r>
        <w:t>Manage reverse logistics.</w:t>
      </w:r>
    </w:p>
    <w:p w:rsidR="003B7BCF" w:rsidRDefault="003B7BCF" w:rsidP="000F73DD">
      <w:pPr>
        <w:jc w:val="both"/>
      </w:pPr>
    </w:p>
    <w:p w:rsidR="003B7BCF" w:rsidRDefault="003B7BCF" w:rsidP="000F73DD">
      <w:pPr>
        <w:keepNext/>
        <w:jc w:val="both"/>
      </w:pPr>
      <w:r>
        <w:rPr>
          <w:noProof/>
          <w:lang w:val="el-GR" w:eastAsia="el-GR"/>
        </w:rPr>
        <w:drawing>
          <wp:inline distT="0" distB="0" distL="0" distR="0">
            <wp:extent cx="4892040" cy="3994015"/>
            <wp:effectExtent l="0" t="0" r="381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96223" cy="3997430"/>
                    </a:xfrm>
                    <a:prstGeom prst="rect">
                      <a:avLst/>
                    </a:prstGeom>
                    <a:noFill/>
                    <a:ln>
                      <a:noFill/>
                    </a:ln>
                  </pic:spPr>
                </pic:pic>
              </a:graphicData>
            </a:graphic>
          </wp:inline>
        </w:drawing>
      </w:r>
    </w:p>
    <w:p w:rsidR="003B7BCF" w:rsidRDefault="003B7BCF" w:rsidP="000F73DD">
      <w:pPr>
        <w:pStyle w:val="ac"/>
        <w:jc w:val="both"/>
      </w:pPr>
      <w:r>
        <w:t xml:space="preserve">Figure </w:t>
      </w:r>
      <w:r w:rsidR="005E2611">
        <w:fldChar w:fldCharType="begin"/>
      </w:r>
      <w:r>
        <w:instrText xml:space="preserve"> SEQ Figure \* ARABIC </w:instrText>
      </w:r>
      <w:r w:rsidR="005E2611">
        <w:fldChar w:fldCharType="separate"/>
      </w:r>
      <w:r w:rsidR="00437902">
        <w:rPr>
          <w:noProof/>
        </w:rPr>
        <w:t>3</w:t>
      </w:r>
      <w:r w:rsidR="005E2611">
        <w:fldChar w:fldCharType="end"/>
      </w:r>
      <w:r>
        <w:t xml:space="preserve">: </w:t>
      </w:r>
      <w:r w:rsidRPr="00A46050">
        <w:t>Decomposition of production process</w:t>
      </w:r>
    </w:p>
    <w:p w:rsidR="003B7BCF" w:rsidRDefault="003B7BCF" w:rsidP="000F73DD">
      <w:pPr>
        <w:jc w:val="both"/>
      </w:pPr>
    </w:p>
    <w:p w:rsidR="00437902" w:rsidRDefault="003B7BCF" w:rsidP="000F73DD">
      <w:pPr>
        <w:jc w:val="both"/>
      </w:pPr>
      <w:r>
        <w:t>The next important step is the definition of quality metrics. According to the definition a metric is a verifiable measure stated in either quantitative or qualitative terms. Quality metric data may be used to:</w:t>
      </w:r>
    </w:p>
    <w:p w:rsidR="00437902" w:rsidRDefault="003B7BCF" w:rsidP="000F73DD">
      <w:pPr>
        <w:pStyle w:val="a5"/>
        <w:numPr>
          <w:ilvl w:val="0"/>
          <w:numId w:val="11"/>
        </w:numPr>
        <w:jc w:val="both"/>
      </w:pPr>
      <w:r>
        <w:t xml:space="preserve"> spot trends in performance, </w:t>
      </w:r>
    </w:p>
    <w:p w:rsidR="00437902" w:rsidRDefault="003B7BCF" w:rsidP="000F73DD">
      <w:pPr>
        <w:pStyle w:val="a5"/>
        <w:numPr>
          <w:ilvl w:val="0"/>
          <w:numId w:val="10"/>
        </w:numPr>
        <w:jc w:val="both"/>
      </w:pPr>
      <w:r>
        <w:lastRenderedPageBreak/>
        <w:t xml:space="preserve">compare alternatives and </w:t>
      </w:r>
    </w:p>
    <w:p w:rsidR="00437902" w:rsidRDefault="003B7BCF" w:rsidP="000F73DD">
      <w:pPr>
        <w:pStyle w:val="a5"/>
        <w:numPr>
          <w:ilvl w:val="0"/>
          <w:numId w:val="10"/>
        </w:numPr>
        <w:jc w:val="both"/>
      </w:pPr>
      <w:r>
        <w:t xml:space="preserve">predict performance. </w:t>
      </w:r>
    </w:p>
    <w:p w:rsidR="003B7BCF" w:rsidRDefault="003B7BCF" w:rsidP="000F73DD">
      <w:pPr>
        <w:jc w:val="both"/>
      </w:pPr>
      <w:r>
        <w:t>Organizations need to collect information for a particular quality metric in order to evaluate and improve their processes</w:t>
      </w:r>
      <w:r w:rsidR="00437902">
        <w:t>.</w:t>
      </w:r>
    </w:p>
    <w:p w:rsidR="00437902" w:rsidRDefault="00437902" w:rsidP="000F73DD">
      <w:pPr>
        <w:jc w:val="both"/>
      </w:pPr>
      <w:r>
        <w:t>The second sub process of KP2, Production process realization (KP 2.2) is decomposed into sub processes: Preparing workers for obligatory measures; Preparing working places; Realization of working activities and Work reporting.</w:t>
      </w:r>
    </w:p>
    <w:p w:rsidR="00437902" w:rsidRDefault="00437902" w:rsidP="000F73DD">
      <w:pPr>
        <w:jc w:val="both"/>
      </w:pPr>
      <w:r>
        <w:t xml:space="preserve">Production process planning and scheduling (KP 2.3) is decomposed into the following sub processes: </w:t>
      </w:r>
    </w:p>
    <w:p w:rsidR="00437902" w:rsidRDefault="00437902" w:rsidP="000F73DD">
      <w:pPr>
        <w:pStyle w:val="a5"/>
        <w:numPr>
          <w:ilvl w:val="0"/>
          <w:numId w:val="9"/>
        </w:numPr>
        <w:jc w:val="both"/>
      </w:pPr>
      <w:r>
        <w:t>Manage demand for products;</w:t>
      </w:r>
    </w:p>
    <w:p w:rsidR="00437902" w:rsidRDefault="00437902" w:rsidP="000F73DD">
      <w:pPr>
        <w:pStyle w:val="a5"/>
        <w:numPr>
          <w:ilvl w:val="0"/>
          <w:numId w:val="9"/>
        </w:numPr>
        <w:jc w:val="both"/>
      </w:pPr>
      <w:r>
        <w:t xml:space="preserve">Create material requirement plan (MRP) and </w:t>
      </w:r>
    </w:p>
    <w:p w:rsidR="00437902" w:rsidRPr="003B7BCF" w:rsidRDefault="00437902" w:rsidP="000F73DD">
      <w:pPr>
        <w:pStyle w:val="a5"/>
        <w:numPr>
          <w:ilvl w:val="0"/>
          <w:numId w:val="9"/>
        </w:numPr>
        <w:jc w:val="both"/>
      </w:pPr>
      <w:r>
        <w:t>Schedule production</w:t>
      </w:r>
    </w:p>
    <w:p w:rsidR="00437902" w:rsidRDefault="00437902" w:rsidP="000F73DD">
      <w:pPr>
        <w:jc w:val="both"/>
      </w:pPr>
      <w:r>
        <w:t xml:space="preserve">Production process control (KP 2.4) could be decomposed into the following sub processes: </w:t>
      </w:r>
    </w:p>
    <w:p w:rsidR="00437902" w:rsidRDefault="00437902" w:rsidP="000F73DD">
      <w:pPr>
        <w:pStyle w:val="a5"/>
        <w:numPr>
          <w:ilvl w:val="0"/>
          <w:numId w:val="12"/>
        </w:numPr>
        <w:jc w:val="both"/>
      </w:pPr>
      <w:r>
        <w:t xml:space="preserve">Control of inputs; </w:t>
      </w:r>
    </w:p>
    <w:p w:rsidR="00437902" w:rsidRDefault="00437902" w:rsidP="000F73DD">
      <w:pPr>
        <w:pStyle w:val="a5"/>
        <w:numPr>
          <w:ilvl w:val="0"/>
          <w:numId w:val="12"/>
        </w:numPr>
        <w:jc w:val="both"/>
      </w:pPr>
      <w:r>
        <w:t xml:space="preserve">Process control, </w:t>
      </w:r>
    </w:p>
    <w:p w:rsidR="00437902" w:rsidRDefault="00437902" w:rsidP="000F73DD">
      <w:pPr>
        <w:pStyle w:val="a5"/>
        <w:numPr>
          <w:ilvl w:val="0"/>
          <w:numId w:val="12"/>
        </w:numPr>
        <w:jc w:val="both"/>
      </w:pPr>
      <w:r>
        <w:t xml:space="preserve">Control of outputs, </w:t>
      </w:r>
    </w:p>
    <w:p w:rsidR="00437902" w:rsidRDefault="00437902" w:rsidP="000F73DD">
      <w:pPr>
        <w:pStyle w:val="a5"/>
        <w:numPr>
          <w:ilvl w:val="0"/>
          <w:numId w:val="12"/>
        </w:numPr>
        <w:jc w:val="both"/>
      </w:pPr>
      <w:r>
        <w:t xml:space="preserve">Nonconformance product control and </w:t>
      </w:r>
    </w:p>
    <w:p w:rsidR="003B7BCF" w:rsidRDefault="00437902" w:rsidP="000F73DD">
      <w:pPr>
        <w:pStyle w:val="a5"/>
        <w:numPr>
          <w:ilvl w:val="0"/>
          <w:numId w:val="12"/>
        </w:numPr>
        <w:jc w:val="both"/>
      </w:pPr>
      <w:r>
        <w:t>Control of measurement devices</w:t>
      </w:r>
    </w:p>
    <w:p w:rsidR="003B7BCF" w:rsidRDefault="00437902" w:rsidP="000F73DD">
      <w:pPr>
        <w:jc w:val="both"/>
      </w:pPr>
      <w:r>
        <w:t>Quality systems focus on the quality of what the organization in the food industry produces, the factors which will cause the organization to achieve its goals, the factors which might prevent it satisfying customers and the factors which might prevent it from being productive, innovative and profitable. To control, assure and improve quality there is a need to focus on certain goals, in the case of goals of the production process (KP2) of a typical company in the food industry we can define goals as the constituent of the previous sub process goals (figure 4).</w:t>
      </w:r>
    </w:p>
    <w:p w:rsidR="00437902" w:rsidRDefault="00437902" w:rsidP="000F73DD">
      <w:pPr>
        <w:keepNext/>
        <w:jc w:val="both"/>
      </w:pPr>
      <w:r>
        <w:rPr>
          <w:noProof/>
          <w:lang w:val="el-GR" w:eastAsia="el-GR"/>
        </w:rPr>
        <w:drawing>
          <wp:inline distT="0" distB="0" distL="0" distR="0">
            <wp:extent cx="5562600" cy="2466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5980" cy="2468474"/>
                    </a:xfrm>
                    <a:prstGeom prst="rect">
                      <a:avLst/>
                    </a:prstGeom>
                    <a:noFill/>
                    <a:ln>
                      <a:noFill/>
                    </a:ln>
                  </pic:spPr>
                </pic:pic>
              </a:graphicData>
            </a:graphic>
          </wp:inline>
        </w:drawing>
      </w:r>
    </w:p>
    <w:p w:rsidR="003B7BCF" w:rsidRDefault="00437902" w:rsidP="000F73DD">
      <w:pPr>
        <w:pStyle w:val="ac"/>
        <w:jc w:val="both"/>
      </w:pPr>
      <w:r>
        <w:t xml:space="preserve">Figure </w:t>
      </w:r>
      <w:r w:rsidR="005E2611">
        <w:fldChar w:fldCharType="begin"/>
      </w:r>
      <w:r>
        <w:instrText xml:space="preserve"> SEQ Figure \* ARABIC </w:instrText>
      </w:r>
      <w:r w:rsidR="005E2611">
        <w:fldChar w:fldCharType="separate"/>
      </w:r>
      <w:r>
        <w:rPr>
          <w:noProof/>
        </w:rPr>
        <w:t>4</w:t>
      </w:r>
      <w:r w:rsidR="005E2611">
        <w:fldChar w:fldCharType="end"/>
      </w:r>
      <w:r>
        <w:t xml:space="preserve">: </w:t>
      </w:r>
      <w:r w:rsidRPr="00E97329">
        <w:t>Quality goals of Production process KP2</w:t>
      </w:r>
    </w:p>
    <w:p w:rsidR="00437902" w:rsidRDefault="00437902" w:rsidP="000F73DD">
      <w:pPr>
        <w:jc w:val="both"/>
      </w:pPr>
    </w:p>
    <w:p w:rsidR="00437902" w:rsidRDefault="00437902" w:rsidP="000F73DD">
      <w:pPr>
        <w:jc w:val="both"/>
      </w:pPr>
    </w:p>
    <w:p w:rsidR="00437902" w:rsidRDefault="00437902" w:rsidP="000F73DD">
      <w:pPr>
        <w:jc w:val="both"/>
      </w:pPr>
      <w:r>
        <w:t>By decomposition of the production process, analysis of sub processes and definition of metrics for each sub process it is possible to control, assure and improve the quality of a process in companies from the food industry sector.</w:t>
      </w:r>
    </w:p>
    <w:p w:rsidR="00437902" w:rsidRDefault="00437902"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11194F" w:rsidRDefault="0011194F" w:rsidP="000F73DD">
      <w:pPr>
        <w:jc w:val="both"/>
      </w:pPr>
    </w:p>
    <w:p w:rsidR="007940ED" w:rsidRDefault="007940ED" w:rsidP="000F73DD">
      <w:pPr>
        <w:pStyle w:val="1"/>
        <w:jc w:val="both"/>
      </w:pPr>
      <w:bookmarkStart w:id="27" w:name="_Toc691005"/>
      <w:r>
        <w:lastRenderedPageBreak/>
        <w:t>Chapter 5 – Pilot production involving the c</w:t>
      </w:r>
      <w:r w:rsidRPr="007940ED">
        <w:t xml:space="preserve">onnected </w:t>
      </w:r>
      <w:r>
        <w:t>f</w:t>
      </w:r>
      <w:r w:rsidRPr="007940ED">
        <w:t xml:space="preserve">ood </w:t>
      </w:r>
      <w:r>
        <w:t>s</w:t>
      </w:r>
      <w:r w:rsidRPr="007940ED">
        <w:t xml:space="preserve">upply </w:t>
      </w:r>
      <w:r>
        <w:t>c</w:t>
      </w:r>
      <w:r w:rsidRPr="007940ED">
        <w:t>hain</w:t>
      </w:r>
      <w:bookmarkEnd w:id="27"/>
    </w:p>
    <w:p w:rsidR="00437902" w:rsidRDefault="00437902" w:rsidP="000F73DD">
      <w:pPr>
        <w:jc w:val="both"/>
      </w:pPr>
    </w:p>
    <w:p w:rsidR="007940ED" w:rsidRDefault="007940ED" w:rsidP="000F73DD">
      <w:pPr>
        <w:jc w:val="both"/>
        <w:rPr>
          <w:rFonts w:eastAsia="Times New Roman"/>
        </w:rPr>
      </w:pPr>
      <w:r>
        <w:t>The Internet of Things is transforming the way farmers, food manufacturers and distributors produce, process and sell food. It all starts at the field, where farmers optimize yield, reduce the usage of scarce natural resources and make the most efficient use of existing arable land by leveraging IoT technology. The use of GPS services, smart equipment, sensors, drones and satellites imagery collects and combines real-time data on crop growth, moisture level, soil characteristics, weather conditions and more.</w:t>
      </w:r>
    </w:p>
    <w:p w:rsidR="007940ED" w:rsidRDefault="007940ED" w:rsidP="000F73DD">
      <w:pPr>
        <w:jc w:val="both"/>
      </w:pPr>
      <w:r>
        <w:t>Decision support systems translate these input data into agronomic advice. With this information the farmer can more precisely determine when to plant, when to irrigate and what crop protection to use. The “Food Supply Chain 4.0” continues with transportation companies, who have connected their cargo with sensors and apply predictive analytics: not only to track locations and provide their business partners with real-time delivery information, but also to monitor the freshness of the products by monitoring temperature and humidity level in their containers or trucks. Agro-Food manufacturing companies use the IoT not only to connect with their business partners achieving full supply chain transparency, improving food safety and reducing the probability and the impact of recalls. Manufacturers also streamline their own operations by connecting their machines and tools. Required maintenance can be signaled before a machine actually breaks down, which reduces downtime. Quality issues can be reduced by the use of sensors: e.g. by signaling the door to a refrigerator room has been left open too long. Inventory and storage conditions can be optimized.</w:t>
      </w:r>
    </w:p>
    <w:p w:rsidR="007940ED" w:rsidRDefault="007940ED" w:rsidP="000F73DD">
      <w:pPr>
        <w:jc w:val="both"/>
      </w:pPr>
      <w:r>
        <w:t>Last but not least, the consumer experience is transformed due to IoT. Fresh food boxes with recipes delivered at home; QR codes on a food product, allowing the consumer to get detailed product information; personalized coupons; personalized nutrition information; scan-and-go apps using smartphones… Also, grocers are experimenting with determination of food freshness by using video analytics and gas sensors; all in order to avoid spoilage and optimize consumer experience.</w:t>
      </w:r>
    </w:p>
    <w:p w:rsidR="007940ED" w:rsidRDefault="007940ED" w:rsidP="000F73DD">
      <w:pPr>
        <w:jc w:val="both"/>
      </w:pPr>
      <w:r>
        <w:t>The Connected Food Supply Chain transforms the way of doing business for farmers, agro-food manufacturers, food transportation companies, CPG brands and consumers. Intelligence solutions are designed to support you in this transformation. Our technology platform enables you to process data of any kind of machine, mobile device or sensor – merging it with transactional business data, geographical services or unstructured information from social media; then turning it into relevant business steering information.</w:t>
      </w:r>
    </w:p>
    <w:p w:rsidR="00386B54" w:rsidRDefault="00386B54" w:rsidP="000F73DD">
      <w:pPr>
        <w:jc w:val="both"/>
      </w:pPr>
    </w:p>
    <w:p w:rsidR="00386B54" w:rsidRDefault="00386B54" w:rsidP="000F73DD">
      <w:pPr>
        <w:jc w:val="both"/>
      </w:pPr>
    </w:p>
    <w:p w:rsidR="00386B54" w:rsidRDefault="00386B54" w:rsidP="000F73DD">
      <w:pPr>
        <w:pStyle w:val="1"/>
        <w:jc w:val="both"/>
      </w:pPr>
    </w:p>
    <w:p w:rsidR="00386B54" w:rsidRDefault="00386B54" w:rsidP="000F73DD">
      <w:pPr>
        <w:jc w:val="both"/>
      </w:pPr>
    </w:p>
    <w:p w:rsidR="00386B54" w:rsidRPr="00386B54" w:rsidRDefault="00386B54" w:rsidP="000F73DD">
      <w:pPr>
        <w:jc w:val="both"/>
      </w:pPr>
    </w:p>
    <w:p w:rsidR="00386B54" w:rsidRDefault="00386B54" w:rsidP="000F73DD">
      <w:pPr>
        <w:pStyle w:val="1"/>
        <w:jc w:val="both"/>
      </w:pPr>
      <w:bookmarkStart w:id="28" w:name="_Toc691006"/>
      <w:r>
        <w:lastRenderedPageBreak/>
        <w:t>Bibliography</w:t>
      </w:r>
      <w:bookmarkEnd w:id="28"/>
    </w:p>
    <w:p w:rsidR="00386B54" w:rsidRDefault="00386B54" w:rsidP="000F73DD">
      <w:pPr>
        <w:jc w:val="both"/>
      </w:pPr>
    </w:p>
    <w:p w:rsidR="00386B54" w:rsidRDefault="00386B54" w:rsidP="000F73DD">
      <w:pPr>
        <w:pStyle w:val="a5"/>
        <w:numPr>
          <w:ilvl w:val="0"/>
          <w:numId w:val="13"/>
        </w:numPr>
        <w:jc w:val="both"/>
      </w:pPr>
      <w:proofErr w:type="spellStart"/>
      <w:r>
        <w:t>Athukorala</w:t>
      </w:r>
      <w:proofErr w:type="spellEnd"/>
      <w:r>
        <w:t>, P., &amp; Sen, K. (1998). Processed food exports from developing countries: patterns and determinants. Food Policy, 23: 41-54.</w:t>
      </w:r>
    </w:p>
    <w:p w:rsidR="00386B54" w:rsidRDefault="00386B54" w:rsidP="000F73DD">
      <w:pPr>
        <w:pStyle w:val="a5"/>
        <w:numPr>
          <w:ilvl w:val="0"/>
          <w:numId w:val="13"/>
        </w:numPr>
        <w:jc w:val="both"/>
      </w:pPr>
      <w:r>
        <w:t>Baker, A. (2002). Personal Communication. Pak ‘N Save, Auckland, New Zealand.</w:t>
      </w:r>
    </w:p>
    <w:p w:rsidR="00386B54" w:rsidRDefault="00386B54" w:rsidP="000F73DD">
      <w:pPr>
        <w:pStyle w:val="a5"/>
        <w:numPr>
          <w:ilvl w:val="0"/>
          <w:numId w:val="13"/>
        </w:numPr>
        <w:jc w:val="both"/>
      </w:pPr>
      <w:r>
        <w:t>Barone, M.J., and DeCarlo, T.E. (2003). Emerging forms of competitive advantage: implications</w:t>
      </w:r>
    </w:p>
    <w:p w:rsidR="00386B54" w:rsidRDefault="00386B54" w:rsidP="000F73DD">
      <w:pPr>
        <w:pStyle w:val="a5"/>
        <w:numPr>
          <w:ilvl w:val="0"/>
          <w:numId w:val="13"/>
        </w:numPr>
        <w:jc w:val="both"/>
      </w:pPr>
      <w:r>
        <w:t>for agricultural producers. MATRIC Research Paper 03-MRP 5. Midwest Agribusiness Trade</w:t>
      </w:r>
    </w:p>
    <w:p w:rsidR="00386B54" w:rsidRDefault="00386B54" w:rsidP="000F73DD">
      <w:pPr>
        <w:pStyle w:val="a5"/>
        <w:numPr>
          <w:ilvl w:val="0"/>
          <w:numId w:val="13"/>
        </w:numPr>
        <w:jc w:val="both"/>
      </w:pPr>
      <w:r>
        <w:t>Booz-Allen and Hamilton, Inc.. (1982). New product management for the 1980s. New York. pp. 27</w:t>
      </w:r>
    </w:p>
    <w:p w:rsidR="00386B54" w:rsidRPr="00386B54" w:rsidRDefault="00386B54" w:rsidP="000F73DD">
      <w:pPr>
        <w:pStyle w:val="a5"/>
        <w:numPr>
          <w:ilvl w:val="0"/>
          <w:numId w:val="13"/>
        </w:numPr>
        <w:spacing w:after="150" w:line="240" w:lineRule="auto"/>
        <w:jc w:val="both"/>
        <w:rPr>
          <w:rFonts w:eastAsia="Times New Roman" w:cstheme="minorHAnsi"/>
          <w:color w:val="222222"/>
        </w:rPr>
      </w:pPr>
      <w:r w:rsidRPr="00386B54">
        <w:rPr>
          <w:rFonts w:eastAsia="Times New Roman" w:cstheme="minorHAnsi"/>
          <w:color w:val="222222"/>
        </w:rPr>
        <w:t>Burns, P. (2014) New venture creation: a framework for entrepreneurial start-ups. Palgrave Macmillan.</w:t>
      </w:r>
    </w:p>
    <w:p w:rsidR="00386B54" w:rsidRPr="00386B54" w:rsidRDefault="00386B54" w:rsidP="000F73DD">
      <w:pPr>
        <w:pStyle w:val="a5"/>
        <w:numPr>
          <w:ilvl w:val="0"/>
          <w:numId w:val="13"/>
        </w:numPr>
        <w:spacing w:after="150" w:line="240" w:lineRule="auto"/>
        <w:jc w:val="both"/>
        <w:rPr>
          <w:rFonts w:eastAsia="Times New Roman" w:cstheme="minorHAnsi"/>
          <w:color w:val="222222"/>
        </w:rPr>
      </w:pPr>
      <w:proofErr w:type="spellStart"/>
      <w:r w:rsidRPr="00386B54">
        <w:rPr>
          <w:rFonts w:eastAsia="Times New Roman" w:cstheme="minorHAnsi"/>
          <w:color w:val="222222"/>
        </w:rPr>
        <w:t>Cagan</w:t>
      </w:r>
      <w:proofErr w:type="spellEnd"/>
      <w:r w:rsidRPr="00386B54">
        <w:rPr>
          <w:rFonts w:eastAsia="Times New Roman" w:cstheme="minorHAnsi"/>
          <w:color w:val="222222"/>
        </w:rPr>
        <w:t xml:space="preserve">, J. and Vogel, C.M. (2013) Creating breakthrough products: revealing the secrets that drive global innovation. 2nd </w:t>
      </w:r>
      <w:proofErr w:type="spellStart"/>
      <w:r w:rsidRPr="00386B54">
        <w:rPr>
          <w:rFonts w:eastAsia="Times New Roman" w:cstheme="minorHAnsi"/>
          <w:color w:val="222222"/>
        </w:rPr>
        <w:t>edn</w:t>
      </w:r>
      <w:proofErr w:type="spellEnd"/>
      <w:r w:rsidRPr="00386B54">
        <w:rPr>
          <w:rFonts w:eastAsia="Times New Roman" w:cstheme="minorHAnsi"/>
          <w:color w:val="222222"/>
        </w:rPr>
        <w:t>. Pearson Education.</w:t>
      </w:r>
    </w:p>
    <w:p w:rsidR="00386B54" w:rsidRDefault="00386B54" w:rsidP="000F73DD">
      <w:pPr>
        <w:pStyle w:val="a5"/>
        <w:numPr>
          <w:ilvl w:val="0"/>
          <w:numId w:val="13"/>
        </w:numPr>
        <w:jc w:val="both"/>
      </w:pPr>
      <w:r>
        <w:t>Cooper, R.D., and Kleinschmidt, E.J. (1986). An investigation into the new product process:</w:t>
      </w:r>
    </w:p>
    <w:p w:rsidR="00386B54" w:rsidRDefault="00386B54" w:rsidP="000F73DD">
      <w:pPr>
        <w:pStyle w:val="a5"/>
        <w:numPr>
          <w:ilvl w:val="0"/>
          <w:numId w:val="13"/>
        </w:numPr>
        <w:jc w:val="both"/>
      </w:pPr>
      <w:r>
        <w:t>steps, deficiencies, and impact. J. Product Innovation Management. 3(2): 71-85.</w:t>
      </w:r>
    </w:p>
    <w:p w:rsidR="00386B54" w:rsidRDefault="00386B54" w:rsidP="000F73DD">
      <w:pPr>
        <w:pStyle w:val="a5"/>
        <w:numPr>
          <w:ilvl w:val="0"/>
          <w:numId w:val="13"/>
        </w:numPr>
        <w:jc w:val="both"/>
      </w:pPr>
      <w:r>
        <w:t xml:space="preserve">Costa, A.I.A., Dekker, M., &amp; </w:t>
      </w:r>
      <w:proofErr w:type="spellStart"/>
      <w:r>
        <w:t>Jongen</w:t>
      </w:r>
      <w:proofErr w:type="spellEnd"/>
      <w:r>
        <w:t>, W.M.F. (2001). Quality function deployment in the food</w:t>
      </w:r>
    </w:p>
    <w:p w:rsidR="00386B54" w:rsidRDefault="00386B54" w:rsidP="000F73DD">
      <w:pPr>
        <w:pStyle w:val="a5"/>
        <w:numPr>
          <w:ilvl w:val="0"/>
          <w:numId w:val="13"/>
        </w:numPr>
        <w:jc w:val="both"/>
      </w:pPr>
      <w:r>
        <w:t>industry: a review. Trends in Food Science &amp; Technology, 11: 306-314</w:t>
      </w:r>
    </w:p>
    <w:p w:rsidR="00386B54" w:rsidRDefault="00386B54" w:rsidP="000F73DD">
      <w:pPr>
        <w:pStyle w:val="a5"/>
        <w:numPr>
          <w:ilvl w:val="0"/>
          <w:numId w:val="13"/>
        </w:numPr>
        <w:jc w:val="both"/>
      </w:pPr>
      <w:r w:rsidRPr="000F73DD">
        <w:rPr>
          <w:lang w:val="da-DK"/>
        </w:rPr>
        <w:t xml:space="preserve">De </w:t>
      </w:r>
      <w:proofErr w:type="spellStart"/>
      <w:r w:rsidRPr="000F73DD">
        <w:rPr>
          <w:lang w:val="da-DK"/>
        </w:rPr>
        <w:t>Brentani</w:t>
      </w:r>
      <w:proofErr w:type="spellEnd"/>
      <w:r w:rsidRPr="000F73DD">
        <w:rPr>
          <w:lang w:val="da-DK"/>
        </w:rPr>
        <w:t xml:space="preserve">, U. &amp; </w:t>
      </w:r>
      <w:proofErr w:type="spellStart"/>
      <w:r w:rsidRPr="000F73DD">
        <w:rPr>
          <w:lang w:val="da-DK"/>
        </w:rPr>
        <w:t>Kleinschmidt</w:t>
      </w:r>
      <w:proofErr w:type="spellEnd"/>
      <w:r w:rsidRPr="000F73DD">
        <w:rPr>
          <w:lang w:val="da-DK"/>
        </w:rPr>
        <w:t xml:space="preserve">, E.J.  </w:t>
      </w:r>
      <w:r>
        <w:t>(2004). Corporate Culture and Commitment: Impact on</w:t>
      </w:r>
    </w:p>
    <w:p w:rsidR="00386B54" w:rsidRDefault="00386B54" w:rsidP="000F73DD">
      <w:pPr>
        <w:pStyle w:val="a5"/>
        <w:numPr>
          <w:ilvl w:val="0"/>
          <w:numId w:val="13"/>
        </w:numPr>
        <w:jc w:val="both"/>
      </w:pPr>
      <w:r>
        <w:t>Performance of International New Product Development Programs. Journal of Product Innovation</w:t>
      </w:r>
    </w:p>
    <w:p w:rsidR="00386B54" w:rsidRDefault="00386B54" w:rsidP="000F73DD">
      <w:pPr>
        <w:pStyle w:val="a5"/>
        <w:numPr>
          <w:ilvl w:val="0"/>
          <w:numId w:val="13"/>
        </w:numPr>
        <w:jc w:val="both"/>
      </w:pPr>
      <w:r>
        <w:t>Management, 21: 309-333</w:t>
      </w:r>
    </w:p>
    <w:p w:rsidR="00386B54" w:rsidRDefault="00386B54" w:rsidP="000F73DD">
      <w:pPr>
        <w:pStyle w:val="a5"/>
        <w:numPr>
          <w:ilvl w:val="0"/>
          <w:numId w:val="13"/>
        </w:numPr>
        <w:jc w:val="both"/>
      </w:pPr>
      <w:proofErr w:type="spellStart"/>
      <w:r>
        <w:t>Dietrichs</w:t>
      </w:r>
      <w:proofErr w:type="spellEnd"/>
      <w:r>
        <w:t>, E. (1995). Adopting a ‘high-tech’ policy in a ‘low-tech’ industry. The case of</w:t>
      </w:r>
    </w:p>
    <w:p w:rsidR="00386B54" w:rsidRDefault="00386B54" w:rsidP="000F73DD">
      <w:pPr>
        <w:pStyle w:val="a5"/>
        <w:numPr>
          <w:ilvl w:val="0"/>
          <w:numId w:val="13"/>
        </w:numPr>
        <w:jc w:val="both"/>
      </w:pPr>
      <w:r>
        <w:t>aquaculture. The STEP Group, Norway</w:t>
      </w:r>
    </w:p>
    <w:p w:rsidR="00386B54" w:rsidRDefault="00386B54" w:rsidP="000F73DD">
      <w:pPr>
        <w:pStyle w:val="a5"/>
        <w:numPr>
          <w:ilvl w:val="0"/>
          <w:numId w:val="13"/>
        </w:numPr>
        <w:jc w:val="both"/>
      </w:pPr>
      <w:proofErr w:type="spellStart"/>
      <w:r>
        <w:t>Dornblaser</w:t>
      </w:r>
      <w:proofErr w:type="spellEnd"/>
      <w:r>
        <w:t>, L. (1997). Success at the top. New Product News. 33(4): 8</w:t>
      </w:r>
    </w:p>
    <w:p w:rsidR="00386B54" w:rsidRDefault="00386B54" w:rsidP="000F73DD">
      <w:pPr>
        <w:pStyle w:val="a5"/>
        <w:numPr>
          <w:ilvl w:val="0"/>
          <w:numId w:val="13"/>
        </w:numPr>
        <w:jc w:val="both"/>
      </w:pPr>
      <w:r>
        <w:t>Earle, M.D., and Earle, R.L. (2000). Building the future on new products. Leatherhead Publishing,</w:t>
      </w:r>
    </w:p>
    <w:p w:rsidR="00386B54" w:rsidRDefault="00386B54" w:rsidP="000F73DD">
      <w:pPr>
        <w:pStyle w:val="a5"/>
        <w:numPr>
          <w:ilvl w:val="0"/>
          <w:numId w:val="13"/>
        </w:numPr>
        <w:jc w:val="both"/>
      </w:pPr>
      <w:r>
        <w:t xml:space="preserve">England. pp. 112 </w:t>
      </w:r>
    </w:p>
    <w:p w:rsidR="00386B54" w:rsidRDefault="00386B54" w:rsidP="000F73DD">
      <w:pPr>
        <w:pStyle w:val="a5"/>
        <w:numPr>
          <w:ilvl w:val="0"/>
          <w:numId w:val="13"/>
        </w:numPr>
        <w:jc w:val="both"/>
      </w:pPr>
      <w:r>
        <w:t>Economist, (2005). This sceptered aisle. The Economist, 4 Aug 2005.</w:t>
      </w:r>
    </w:p>
    <w:p w:rsidR="00386B54" w:rsidRDefault="00386B54" w:rsidP="000F73DD">
      <w:pPr>
        <w:pStyle w:val="a5"/>
        <w:numPr>
          <w:ilvl w:val="0"/>
          <w:numId w:val="13"/>
        </w:numPr>
        <w:jc w:val="both"/>
      </w:pPr>
      <w:r>
        <w:t>Hennessy, D.A. (2004). Product development, cost seasonality, region marginalization, and a more</w:t>
      </w:r>
    </w:p>
    <w:p w:rsidR="00386B54" w:rsidRDefault="00386B54" w:rsidP="000F73DD">
      <w:pPr>
        <w:pStyle w:val="a5"/>
        <w:numPr>
          <w:ilvl w:val="0"/>
          <w:numId w:val="13"/>
        </w:numPr>
        <w:jc w:val="both"/>
      </w:pPr>
      <w:r>
        <w:t>demanding consumer. Center for Agricultural and Rural Development, Iowa State University Working paper 04-WP-378.</w:t>
      </w:r>
    </w:p>
    <w:p w:rsidR="00386B54" w:rsidRDefault="00386B54" w:rsidP="000F73DD">
      <w:pPr>
        <w:pStyle w:val="a5"/>
        <w:numPr>
          <w:ilvl w:val="0"/>
          <w:numId w:val="13"/>
        </w:numPr>
        <w:jc w:val="both"/>
      </w:pPr>
      <w:r>
        <w:t>Hoban, T. J. (1998). Improving the success of new product development. Food Technology.</w:t>
      </w:r>
    </w:p>
    <w:p w:rsidR="00386B54" w:rsidRDefault="00386B54" w:rsidP="000F73DD">
      <w:pPr>
        <w:pStyle w:val="a5"/>
        <w:numPr>
          <w:ilvl w:val="0"/>
          <w:numId w:val="13"/>
        </w:numPr>
        <w:jc w:val="both"/>
      </w:pPr>
      <w:r>
        <w:t>52(1):46-49</w:t>
      </w:r>
    </w:p>
    <w:p w:rsidR="00386B54" w:rsidRDefault="00386B54" w:rsidP="000F73DD">
      <w:pPr>
        <w:pStyle w:val="a5"/>
        <w:numPr>
          <w:ilvl w:val="0"/>
          <w:numId w:val="13"/>
        </w:numPr>
        <w:jc w:val="both"/>
      </w:pPr>
      <w:r>
        <w:t>Huang, K.S. (2003). Food manufacturing productivity and its economic implications. Economic</w:t>
      </w:r>
    </w:p>
    <w:p w:rsidR="00386B54" w:rsidRPr="00386B54" w:rsidRDefault="00386B54" w:rsidP="000F73DD">
      <w:pPr>
        <w:pStyle w:val="a5"/>
        <w:numPr>
          <w:ilvl w:val="0"/>
          <w:numId w:val="13"/>
        </w:numPr>
        <w:spacing w:after="150" w:line="240" w:lineRule="auto"/>
        <w:jc w:val="both"/>
        <w:rPr>
          <w:rFonts w:eastAsia="Times New Roman" w:cstheme="minorHAnsi"/>
          <w:color w:val="222222"/>
        </w:rPr>
      </w:pPr>
      <w:proofErr w:type="spellStart"/>
      <w:r w:rsidRPr="00386B54">
        <w:rPr>
          <w:rFonts w:eastAsia="Times New Roman" w:cstheme="minorHAnsi"/>
          <w:color w:val="222222"/>
        </w:rPr>
        <w:t>Rafinejad</w:t>
      </w:r>
      <w:proofErr w:type="spellEnd"/>
      <w:r w:rsidRPr="00386B54">
        <w:rPr>
          <w:rFonts w:eastAsia="Times New Roman" w:cstheme="minorHAnsi"/>
          <w:color w:val="222222"/>
        </w:rPr>
        <w:t>, D. (2007) Innovation, product development and commercialization: case studies and key practices for market leadership. J Ross Publishing.</w:t>
      </w:r>
    </w:p>
    <w:p w:rsidR="00386B54" w:rsidRDefault="00386B54" w:rsidP="000F73DD">
      <w:pPr>
        <w:pStyle w:val="a5"/>
        <w:numPr>
          <w:ilvl w:val="0"/>
          <w:numId w:val="13"/>
        </w:numPr>
        <w:jc w:val="both"/>
      </w:pPr>
      <w:r>
        <w:t>Research Service, United States Department of Agriculture. Technical Bulletin Number 1905.</w:t>
      </w:r>
    </w:p>
    <w:p w:rsidR="00386B54" w:rsidRDefault="00386B54" w:rsidP="000F73DD">
      <w:pPr>
        <w:pStyle w:val="a5"/>
        <w:numPr>
          <w:ilvl w:val="0"/>
          <w:numId w:val="13"/>
        </w:numPr>
        <w:jc w:val="both"/>
      </w:pPr>
      <w:r>
        <w:t>(www.ers.usda.gov).</w:t>
      </w:r>
    </w:p>
    <w:p w:rsidR="00386B54" w:rsidRDefault="00386B54" w:rsidP="000F73DD">
      <w:pPr>
        <w:pStyle w:val="a5"/>
        <w:numPr>
          <w:ilvl w:val="0"/>
          <w:numId w:val="13"/>
        </w:numPr>
        <w:jc w:val="both"/>
      </w:pPr>
      <w:proofErr w:type="spellStart"/>
      <w:r w:rsidRPr="000F73DD">
        <w:rPr>
          <w:lang w:val="fi-FI"/>
        </w:rPr>
        <w:t>Ilori</w:t>
      </w:r>
      <w:proofErr w:type="spellEnd"/>
      <w:r w:rsidRPr="000F73DD">
        <w:rPr>
          <w:lang w:val="fi-FI"/>
        </w:rPr>
        <w:t xml:space="preserve">, M.O., </w:t>
      </w:r>
      <w:proofErr w:type="spellStart"/>
      <w:r w:rsidRPr="000F73DD">
        <w:rPr>
          <w:lang w:val="fi-FI"/>
        </w:rPr>
        <w:t>Oke</w:t>
      </w:r>
      <w:proofErr w:type="spellEnd"/>
      <w:r w:rsidRPr="000F73DD">
        <w:rPr>
          <w:lang w:val="fi-FI"/>
        </w:rPr>
        <w:t xml:space="preserve">, J.S., &amp; Sanni , S.A. (2000). </w:t>
      </w:r>
      <w:r>
        <w:t xml:space="preserve">Management of new product development in selected food companies in Nigeria. </w:t>
      </w:r>
      <w:proofErr w:type="spellStart"/>
      <w:r>
        <w:t>Technovation</w:t>
      </w:r>
      <w:proofErr w:type="spellEnd"/>
      <w:r>
        <w:t>, 20, pp. 333-342</w:t>
      </w:r>
    </w:p>
    <w:p w:rsidR="00386B54" w:rsidRDefault="00386B54" w:rsidP="000F73DD">
      <w:pPr>
        <w:pStyle w:val="a5"/>
        <w:numPr>
          <w:ilvl w:val="0"/>
          <w:numId w:val="13"/>
        </w:numPr>
        <w:jc w:val="both"/>
      </w:pPr>
      <w:r>
        <w:t>Martin, M.A. (2001). The future of the world food system. Outlook on Agriculture. 30(1):11-19.</w:t>
      </w:r>
    </w:p>
    <w:p w:rsidR="00386B54" w:rsidRDefault="00386B54" w:rsidP="000F73DD">
      <w:pPr>
        <w:pStyle w:val="a5"/>
        <w:numPr>
          <w:ilvl w:val="0"/>
          <w:numId w:val="13"/>
        </w:numPr>
        <w:jc w:val="both"/>
      </w:pPr>
      <w:r w:rsidRPr="000F73DD">
        <w:rPr>
          <w:lang w:val="pt-PT"/>
        </w:rPr>
        <w:t xml:space="preserve">Martinez, M.G. &amp; </w:t>
      </w:r>
      <w:proofErr w:type="spellStart"/>
      <w:r w:rsidRPr="000F73DD">
        <w:rPr>
          <w:lang w:val="pt-PT"/>
        </w:rPr>
        <w:t>Briz</w:t>
      </w:r>
      <w:proofErr w:type="spellEnd"/>
      <w:r w:rsidRPr="000F73DD">
        <w:rPr>
          <w:lang w:val="pt-PT"/>
        </w:rPr>
        <w:t xml:space="preserve">, J. (2000). </w:t>
      </w:r>
      <w:r>
        <w:t>Innovation in the Spanish Food &amp; Drink Industry. International</w:t>
      </w:r>
    </w:p>
    <w:p w:rsidR="00386B54" w:rsidRDefault="00386B54" w:rsidP="000F73DD">
      <w:pPr>
        <w:pStyle w:val="a5"/>
        <w:numPr>
          <w:ilvl w:val="0"/>
          <w:numId w:val="13"/>
        </w:numPr>
        <w:jc w:val="both"/>
      </w:pPr>
      <w:r>
        <w:lastRenderedPageBreak/>
        <w:t>Food and Agribusiness Management Review, 3, pp. 155-176</w:t>
      </w:r>
    </w:p>
    <w:p w:rsidR="00386B54" w:rsidRDefault="00386B54" w:rsidP="000F73DD">
      <w:pPr>
        <w:pStyle w:val="a5"/>
        <w:numPr>
          <w:ilvl w:val="0"/>
          <w:numId w:val="13"/>
        </w:numPr>
        <w:jc w:val="both"/>
      </w:pPr>
      <w:r>
        <w:t>Mattas, K.A., &amp; Shrestha, C.M. (1989). The food sector and economic growth. Food Policy 14: 67-72.</w:t>
      </w:r>
    </w:p>
    <w:p w:rsidR="00386B54" w:rsidRDefault="00386B54" w:rsidP="000F73DD">
      <w:pPr>
        <w:pStyle w:val="a5"/>
        <w:numPr>
          <w:ilvl w:val="0"/>
          <w:numId w:val="13"/>
        </w:numPr>
        <w:jc w:val="both"/>
      </w:pPr>
      <w:r>
        <w:t>Miller, W.L., and Morris, L. (1998). Fourth Generation R&amp;D: managing knowledge, technology, and innovation. John Wiley &amp; Sons., New York. 347 pages.</w:t>
      </w:r>
    </w:p>
    <w:p w:rsidR="00386B54" w:rsidRDefault="00386B54" w:rsidP="000F73DD">
      <w:pPr>
        <w:pStyle w:val="a5"/>
        <w:numPr>
          <w:ilvl w:val="0"/>
          <w:numId w:val="13"/>
        </w:numPr>
        <w:jc w:val="both"/>
      </w:pPr>
      <w:r>
        <w:t>Morris, C.E. (1993). Why new products fail. Food Engineering. 65(6): 132-136.</w:t>
      </w:r>
    </w:p>
    <w:p w:rsidR="00386B54" w:rsidRDefault="00386B54" w:rsidP="000F73DD">
      <w:pPr>
        <w:pStyle w:val="a5"/>
        <w:numPr>
          <w:ilvl w:val="0"/>
          <w:numId w:val="13"/>
        </w:numPr>
        <w:jc w:val="both"/>
      </w:pPr>
      <w:r>
        <w:t>OECD (2005). OECD-FAO Agricultural Outlook 2005-2014. OECD, Paris France</w:t>
      </w:r>
    </w:p>
    <w:p w:rsidR="00386B54" w:rsidRDefault="00386B54" w:rsidP="000F73DD">
      <w:pPr>
        <w:pStyle w:val="a5"/>
        <w:numPr>
          <w:ilvl w:val="0"/>
          <w:numId w:val="13"/>
        </w:numPr>
        <w:jc w:val="both"/>
      </w:pPr>
      <w:proofErr w:type="spellStart"/>
      <w:r>
        <w:t>Oirschot</w:t>
      </w:r>
      <w:proofErr w:type="spellEnd"/>
      <w:r>
        <w:t xml:space="preserve">, Q. van, Westby, A. &amp; Tomlins, K. (2004). Food Africa: Improving Food Systems in </w:t>
      </w:r>
      <w:proofErr w:type="spellStart"/>
      <w:r>
        <w:t>subSaharan</w:t>
      </w:r>
      <w:proofErr w:type="spellEnd"/>
      <w:r>
        <w:t xml:space="preserve"> Africa: Responding to a Changing Environment-Overview Summary. Natural Resources</w:t>
      </w:r>
    </w:p>
    <w:p w:rsidR="00386B54" w:rsidRDefault="00386B54" w:rsidP="000F73DD">
      <w:pPr>
        <w:pStyle w:val="a5"/>
        <w:numPr>
          <w:ilvl w:val="0"/>
          <w:numId w:val="13"/>
        </w:numPr>
        <w:jc w:val="both"/>
      </w:pPr>
      <w:r>
        <w:t>Institute, University of Greenwich, UK.</w:t>
      </w:r>
    </w:p>
    <w:p w:rsidR="00386B54" w:rsidRDefault="00386B54" w:rsidP="000F73DD">
      <w:pPr>
        <w:pStyle w:val="a5"/>
        <w:numPr>
          <w:ilvl w:val="0"/>
          <w:numId w:val="13"/>
        </w:numPr>
        <w:jc w:val="both"/>
      </w:pPr>
      <w:r>
        <w:t>Prime Consulting Group, Inc.. (1997). Getting the numbers straight. Progressive Grocer. July (supplement). page 44-46.</w:t>
      </w:r>
    </w:p>
    <w:p w:rsidR="00386B54" w:rsidRDefault="00386B54" w:rsidP="000F73DD">
      <w:pPr>
        <w:pStyle w:val="a5"/>
        <w:numPr>
          <w:ilvl w:val="0"/>
          <w:numId w:val="13"/>
        </w:numPr>
        <w:jc w:val="both"/>
      </w:pPr>
      <w:r>
        <w:t xml:space="preserve">Rae, A., &amp; </w:t>
      </w:r>
      <w:proofErr w:type="spellStart"/>
      <w:r>
        <w:t>Josling</w:t>
      </w:r>
      <w:proofErr w:type="spellEnd"/>
      <w:r>
        <w:t>, T. (2003). Processed food trade and developing countries: protection and trade</w:t>
      </w:r>
    </w:p>
    <w:p w:rsidR="00386B54" w:rsidRDefault="00386B54" w:rsidP="000F73DD">
      <w:pPr>
        <w:pStyle w:val="a5"/>
        <w:numPr>
          <w:ilvl w:val="0"/>
          <w:numId w:val="13"/>
        </w:numPr>
        <w:jc w:val="both"/>
      </w:pPr>
      <w:r>
        <w:t>liberalization. Food Policy, 28: 147-166.</w:t>
      </w:r>
    </w:p>
    <w:p w:rsidR="00386B54" w:rsidRDefault="00386B54" w:rsidP="000F73DD">
      <w:pPr>
        <w:pStyle w:val="a5"/>
        <w:numPr>
          <w:ilvl w:val="0"/>
          <w:numId w:val="13"/>
        </w:numPr>
        <w:jc w:val="both"/>
      </w:pPr>
      <w:proofErr w:type="spellStart"/>
      <w:r>
        <w:t>Regmi</w:t>
      </w:r>
      <w:proofErr w:type="spellEnd"/>
      <w:r>
        <w:t xml:space="preserve">, A. &amp; </w:t>
      </w:r>
      <w:proofErr w:type="spellStart"/>
      <w:r>
        <w:t>Gehlhar</w:t>
      </w:r>
      <w:proofErr w:type="spellEnd"/>
      <w:r>
        <w:t>, M. (2005) Processed Food Trade Pressured by Evolving Global Supply</w:t>
      </w:r>
    </w:p>
    <w:p w:rsidR="00386B54" w:rsidRDefault="00386B54" w:rsidP="000F73DD">
      <w:pPr>
        <w:pStyle w:val="a5"/>
        <w:numPr>
          <w:ilvl w:val="0"/>
          <w:numId w:val="13"/>
        </w:numPr>
        <w:jc w:val="both"/>
      </w:pPr>
      <w:r>
        <w:t>Chains. Amber Waves 3(1):12-19 (www.ers.usda.gov/AmberWaves/)</w:t>
      </w:r>
    </w:p>
    <w:p w:rsidR="00386B54" w:rsidRDefault="00386B54" w:rsidP="000F73DD">
      <w:pPr>
        <w:pStyle w:val="a5"/>
        <w:numPr>
          <w:ilvl w:val="0"/>
          <w:numId w:val="13"/>
        </w:numPr>
        <w:jc w:val="both"/>
      </w:pPr>
      <w:proofErr w:type="spellStart"/>
      <w:r>
        <w:t>Regmi</w:t>
      </w:r>
      <w:proofErr w:type="spellEnd"/>
      <w:r>
        <w:t xml:space="preserve">, A., M. </w:t>
      </w:r>
      <w:proofErr w:type="spellStart"/>
      <w:r>
        <w:t>Gehlhar</w:t>
      </w:r>
      <w:proofErr w:type="spellEnd"/>
      <w:r>
        <w:t xml:space="preserve">, J. </w:t>
      </w:r>
      <w:proofErr w:type="spellStart"/>
      <w:r>
        <w:t>Wainio</w:t>
      </w:r>
      <w:proofErr w:type="spellEnd"/>
      <w:r>
        <w:t xml:space="preserve">, T. Vollrath, P. Johnston, &amp; N. </w:t>
      </w:r>
      <w:proofErr w:type="spellStart"/>
      <w:r>
        <w:t>Kathuria</w:t>
      </w:r>
      <w:proofErr w:type="spellEnd"/>
      <w:r>
        <w:t xml:space="preserve"> (2005). Market</w:t>
      </w:r>
    </w:p>
    <w:p w:rsidR="00386B54" w:rsidRDefault="00386B54" w:rsidP="000F73DD">
      <w:pPr>
        <w:pStyle w:val="a5"/>
        <w:numPr>
          <w:ilvl w:val="0"/>
          <w:numId w:val="13"/>
        </w:numPr>
        <w:jc w:val="both"/>
      </w:pPr>
      <w:r>
        <w:t xml:space="preserve">Access for High-Value Foods. Agricultural Economic report Number 840. </w:t>
      </w:r>
    </w:p>
    <w:p w:rsidR="00386B54" w:rsidRDefault="00386B54" w:rsidP="000F73DD">
      <w:pPr>
        <w:pStyle w:val="a5"/>
        <w:numPr>
          <w:ilvl w:val="0"/>
          <w:numId w:val="13"/>
        </w:numPr>
        <w:jc w:val="both"/>
      </w:pPr>
      <w:proofErr w:type="spellStart"/>
      <w:r>
        <w:t>Siriwongwilaichat</w:t>
      </w:r>
      <w:proofErr w:type="spellEnd"/>
      <w:r>
        <w:t>, P. (2001). Technical information capture for food product innovation in</w:t>
      </w:r>
    </w:p>
    <w:p w:rsidR="00386B54" w:rsidRPr="00386B54" w:rsidRDefault="00386B54" w:rsidP="000F73DD">
      <w:pPr>
        <w:pStyle w:val="a5"/>
        <w:numPr>
          <w:ilvl w:val="0"/>
          <w:numId w:val="13"/>
        </w:numPr>
        <w:spacing w:after="150" w:line="240" w:lineRule="auto"/>
        <w:jc w:val="both"/>
        <w:rPr>
          <w:rFonts w:eastAsia="Times New Roman" w:cstheme="minorHAnsi"/>
          <w:color w:val="222222"/>
        </w:rPr>
      </w:pPr>
      <w:r w:rsidRPr="00386B54">
        <w:rPr>
          <w:rFonts w:eastAsia="Times New Roman" w:cstheme="minorHAnsi"/>
          <w:color w:val="222222"/>
        </w:rPr>
        <w:t xml:space="preserve">Tidd, J. and Bessant, J. (2013) Managing innovation: integrating technological, market and organizational change. 5th </w:t>
      </w:r>
      <w:proofErr w:type="spellStart"/>
      <w:r w:rsidRPr="00386B54">
        <w:rPr>
          <w:rFonts w:eastAsia="Times New Roman" w:cstheme="minorHAnsi"/>
          <w:color w:val="222222"/>
        </w:rPr>
        <w:t>edn</w:t>
      </w:r>
      <w:proofErr w:type="spellEnd"/>
      <w:r w:rsidRPr="00386B54">
        <w:rPr>
          <w:rFonts w:eastAsia="Times New Roman" w:cstheme="minorHAnsi"/>
          <w:color w:val="222222"/>
        </w:rPr>
        <w:t>. John Wiley &amp; Sons Ltd.</w:t>
      </w:r>
    </w:p>
    <w:p w:rsidR="00386B54" w:rsidRDefault="00386B54" w:rsidP="000F73DD">
      <w:pPr>
        <w:pStyle w:val="a5"/>
        <w:numPr>
          <w:ilvl w:val="0"/>
          <w:numId w:val="13"/>
        </w:numPr>
        <w:jc w:val="both"/>
      </w:pPr>
      <w:r>
        <w:t>Thailand. PhD Thesis. Massey University, New Zealand.</w:t>
      </w:r>
    </w:p>
    <w:p w:rsidR="00386B54" w:rsidRPr="00386B54" w:rsidRDefault="00386B54" w:rsidP="000F73DD">
      <w:pPr>
        <w:pStyle w:val="a5"/>
        <w:numPr>
          <w:ilvl w:val="0"/>
          <w:numId w:val="13"/>
        </w:numPr>
        <w:spacing w:after="150" w:line="240" w:lineRule="auto"/>
        <w:jc w:val="both"/>
        <w:rPr>
          <w:rFonts w:eastAsia="Times New Roman" w:cstheme="minorHAnsi"/>
          <w:color w:val="222222"/>
        </w:rPr>
      </w:pPr>
      <w:r w:rsidRPr="00386B54">
        <w:rPr>
          <w:rFonts w:eastAsia="Times New Roman" w:cstheme="minorHAnsi"/>
          <w:color w:val="222222"/>
        </w:rPr>
        <w:t xml:space="preserve">Trott, P. (2011) Innovation management and new product development. 5th </w:t>
      </w:r>
      <w:proofErr w:type="spellStart"/>
      <w:r w:rsidRPr="00386B54">
        <w:rPr>
          <w:rFonts w:eastAsia="Times New Roman" w:cstheme="minorHAnsi"/>
          <w:color w:val="222222"/>
        </w:rPr>
        <w:t>edn</w:t>
      </w:r>
      <w:proofErr w:type="spellEnd"/>
      <w:r w:rsidRPr="00386B54">
        <w:rPr>
          <w:rFonts w:eastAsia="Times New Roman" w:cstheme="minorHAnsi"/>
          <w:color w:val="222222"/>
        </w:rPr>
        <w:t>. Harlow: Financial Times Prentice Hall.</w:t>
      </w:r>
    </w:p>
    <w:p w:rsidR="00386B54" w:rsidRDefault="00386B54" w:rsidP="000F73DD">
      <w:pPr>
        <w:pStyle w:val="a5"/>
        <w:numPr>
          <w:ilvl w:val="0"/>
          <w:numId w:val="13"/>
        </w:numPr>
        <w:jc w:val="both"/>
      </w:pPr>
      <w:r>
        <w:t>Sloan, A.E. (1994). Why new products fail. Food Technology. 48(1): 36-37.</w:t>
      </w:r>
    </w:p>
    <w:p w:rsidR="00386B54" w:rsidRDefault="00386B54" w:rsidP="000F73DD">
      <w:pPr>
        <w:pStyle w:val="a5"/>
        <w:numPr>
          <w:ilvl w:val="0"/>
          <w:numId w:val="13"/>
        </w:numPr>
        <w:jc w:val="both"/>
      </w:pPr>
      <w:r>
        <w:t>Stewart-Knox, B., &amp; Mitchell, P. (2003). What separates the winners from the losers in new food product development? Trends in Food Science &amp; Technology, 14: 58-64.</w:t>
      </w:r>
    </w:p>
    <w:p w:rsidR="00386B54" w:rsidRDefault="00386B54" w:rsidP="000F73DD">
      <w:pPr>
        <w:pStyle w:val="a5"/>
        <w:numPr>
          <w:ilvl w:val="0"/>
          <w:numId w:val="13"/>
        </w:numPr>
        <w:jc w:val="both"/>
      </w:pPr>
      <w:r>
        <w:t>Tetra Pak (2004), Company Magazine number 89, Lund, Sweden</w:t>
      </w:r>
    </w:p>
    <w:p w:rsidR="00386B54" w:rsidRDefault="00386B54" w:rsidP="000F73DD">
      <w:pPr>
        <w:pStyle w:val="a5"/>
        <w:numPr>
          <w:ilvl w:val="0"/>
          <w:numId w:val="13"/>
        </w:numPr>
        <w:jc w:val="both"/>
      </w:pPr>
      <w:r>
        <w:t>Theodore, S. (2000). Heads or tails? Beverage Industry. September. NP4.</w:t>
      </w:r>
    </w:p>
    <w:p w:rsidR="00386B54" w:rsidRDefault="00386B54" w:rsidP="000F73DD">
      <w:pPr>
        <w:pStyle w:val="a5"/>
        <w:numPr>
          <w:ilvl w:val="0"/>
          <w:numId w:val="13"/>
        </w:numPr>
        <w:jc w:val="both"/>
      </w:pPr>
      <w:proofErr w:type="spellStart"/>
      <w:r>
        <w:t>Watzke</w:t>
      </w:r>
      <w:proofErr w:type="spellEnd"/>
      <w:r>
        <w:t xml:space="preserve">, H.J., and </w:t>
      </w:r>
      <w:proofErr w:type="spellStart"/>
      <w:r>
        <w:t>Saguy</w:t>
      </w:r>
      <w:proofErr w:type="spellEnd"/>
      <w:r>
        <w:t>, I.S. (2001). Innovating R&amp;D innovation. Food Technology, 55(5): 174-188.</w:t>
      </w:r>
    </w:p>
    <w:p w:rsidR="00386B54" w:rsidRDefault="00386B54" w:rsidP="000F73DD">
      <w:pPr>
        <w:pStyle w:val="a5"/>
        <w:numPr>
          <w:ilvl w:val="0"/>
          <w:numId w:val="13"/>
        </w:numPr>
        <w:jc w:val="both"/>
      </w:pPr>
      <w:r>
        <w:t>Winger, R.J. (2004). A study into the level of added-value products in New Zealand food and beverage exports. Report for New Zealand Trade &amp; Enterprise, New Zealand.</w:t>
      </w:r>
    </w:p>
    <w:p w:rsidR="00386B54" w:rsidRPr="00386B54" w:rsidRDefault="00386B54" w:rsidP="000F73DD">
      <w:pPr>
        <w:jc w:val="both"/>
      </w:pPr>
    </w:p>
    <w:p w:rsidR="00386B54" w:rsidRDefault="00386B54" w:rsidP="000F73DD">
      <w:pPr>
        <w:pStyle w:val="1"/>
        <w:jc w:val="both"/>
      </w:pPr>
    </w:p>
    <w:p w:rsidR="00DD62C3" w:rsidRPr="00DF3441" w:rsidRDefault="00DD62C3" w:rsidP="000F73DD">
      <w:pPr>
        <w:jc w:val="both"/>
        <w:rPr>
          <w:lang w:val="el-GR"/>
        </w:rPr>
      </w:pPr>
    </w:p>
    <w:p w:rsidR="00DD62C3" w:rsidRPr="0030295D" w:rsidRDefault="00DD62C3" w:rsidP="000F73DD">
      <w:pPr>
        <w:jc w:val="both"/>
      </w:pPr>
    </w:p>
    <w:p w:rsidR="00E34927" w:rsidRPr="00323140" w:rsidRDefault="00E34927" w:rsidP="000F73DD">
      <w:pPr>
        <w:jc w:val="both"/>
      </w:pPr>
    </w:p>
    <w:sectPr w:rsidR="00E34927" w:rsidRPr="00323140" w:rsidSect="00E34927">
      <w:headerReference w:type="default" r:id="rId12"/>
      <w:footerReference w:type="default" r:id="rId13"/>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3FD" w:rsidRDefault="003B03FD" w:rsidP="001D6E65">
      <w:pPr>
        <w:spacing w:after="0" w:line="240" w:lineRule="auto"/>
      </w:pPr>
      <w:r>
        <w:separator/>
      </w:r>
    </w:p>
  </w:endnote>
  <w:endnote w:type="continuationSeparator" w:id="0">
    <w:p w:rsidR="003B03FD" w:rsidRDefault="003B03FD"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1"/>
    <w:family w:val="swiss"/>
    <w:pitch w:val="variable"/>
    <w:sig w:usb0="E10002FF" w:usb1="4000ACFF" w:usb2="00000009" w:usb3="00000000" w:csb0="0000019F" w:csb1="00000000"/>
  </w:font>
  <w:font w:name="Courier New">
    <w:panose1 w:val="02070309020205020404"/>
    <w:charset w:val="A1"/>
    <w:family w:val="modern"/>
    <w:pitch w:val="fixed"/>
    <w:sig w:usb0="E0002AFF" w:usb1="C0007843" w:usb2="00000009" w:usb3="00000000" w:csb0="000001FF" w:csb1="00000000"/>
  </w:font>
  <w:font w:name="Times New Roman">
    <w:panose1 w:val="02020603050405020304"/>
    <w:charset w:val="A1"/>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681" w:rsidRDefault="00182681" w:rsidP="0055002C">
    <w:pPr>
      <w:pStyle w:val="a9"/>
    </w:pPr>
    <w:r>
      <w:rPr>
        <w:rFonts w:asciiTheme="majorHAnsi" w:hAnsiTheme="majorHAnsi" w:cstheme="majorHAnsi"/>
      </w:rPr>
      <w:t xml:space="preserve">Del 4.2 Training Module </w:t>
    </w:r>
    <w:r w:rsidRPr="003C3A38">
      <w:rPr>
        <w:rFonts w:asciiTheme="majorHAnsi" w:hAnsiTheme="majorHAnsi" w:cstheme="majorHAnsi"/>
      </w:rPr>
      <w:t>7</w:t>
    </w:r>
    <w:r w:rsidRPr="007F6B32">
      <w:rPr>
        <w:rFonts w:asciiTheme="majorHAnsi" w:hAnsiTheme="majorHAnsi" w:cstheme="majorHAnsi"/>
        <w:sz w:val="24"/>
      </w:rPr>
      <w:t xml:space="preserve"> </w:t>
    </w:r>
    <w:r>
      <w:rPr>
        <w:rFonts w:asciiTheme="majorHAnsi" w:hAnsiTheme="majorHAnsi" w:cstheme="majorHAnsi"/>
        <w:sz w:val="24"/>
      </w:rPr>
      <w:t xml:space="preserve">– </w:t>
    </w:r>
    <w:r w:rsidRPr="003C3A38">
      <w:rPr>
        <w:rFonts w:asciiTheme="majorHAnsi" w:hAnsiTheme="majorHAnsi" w:cstheme="majorHAnsi"/>
        <w:sz w:val="24"/>
      </w:rPr>
      <w:t>Development of New Product in the Agr</w:t>
    </w:r>
    <w:r>
      <w:rPr>
        <w:rFonts w:asciiTheme="majorHAnsi" w:hAnsiTheme="majorHAnsi" w:cstheme="majorHAnsi"/>
        <w:sz w:val="24"/>
      </w:rPr>
      <w:t>o</w:t>
    </w:r>
    <w:r w:rsidRPr="003C3A38">
      <w:rPr>
        <w:rFonts w:asciiTheme="majorHAnsi" w:hAnsiTheme="majorHAnsi" w:cstheme="majorHAnsi"/>
        <w:sz w:val="24"/>
      </w:rPr>
      <w:t xml:space="preserve">-Food Sector </w:t>
    </w:r>
    <w:r>
      <w:rPr>
        <w:rFonts w:asciiTheme="majorHAnsi" w:hAnsiTheme="majorHAnsi" w:cstheme="majorHAnsi"/>
      </w:rPr>
      <w:ptab w:relativeTo="margin" w:alignment="right" w:leader="none"/>
    </w:r>
    <w:r>
      <w:rPr>
        <w:rFonts w:asciiTheme="majorHAnsi" w:hAnsiTheme="majorHAnsi" w:cstheme="majorHAnsi"/>
      </w:rPr>
      <w:t xml:space="preserve">Page </w:t>
    </w:r>
    <w:r w:rsidR="005E2611">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5E2611">
      <w:rPr>
        <w:rFonts w:asciiTheme="majorHAnsi" w:hAnsiTheme="majorHAnsi" w:cstheme="majorHAnsi"/>
        <w:noProof/>
      </w:rPr>
      <w:fldChar w:fldCharType="separate"/>
    </w:r>
    <w:r w:rsidR="00C70A87">
      <w:rPr>
        <w:rFonts w:asciiTheme="majorHAnsi" w:hAnsiTheme="majorHAnsi" w:cstheme="majorHAnsi"/>
        <w:noProof/>
      </w:rPr>
      <w:t>5</w:t>
    </w:r>
    <w:r w:rsidR="005E2611">
      <w:rPr>
        <w:rFonts w:asciiTheme="majorHAnsi" w:hAnsiTheme="majorHAnsi" w:cstheme="majorHAnsi"/>
        <w:noProof/>
      </w:rPr>
      <w:fldChar w:fldCharType="end"/>
    </w:r>
    <w:r w:rsidR="005E2611">
      <w:rPr>
        <w:noProof/>
        <w:lang w:val="el-GR" w:eastAsia="el-GR"/>
      </w:rPr>
      <w:pict>
        <v:group id="Group 8" o:spid="_x0000_s4099" style="position:absolute;margin-left:0;margin-top:0;width:593.5pt;height:64.8pt;flip:y;z-index:25233100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5E2611">
      <w:rPr>
        <w:noProof/>
        <w:lang w:val="el-GR" w:eastAsia="el-GR"/>
      </w:rPr>
      <w:pict>
        <v:rect id="Rectangle 7" o:spid="_x0000_s4098" style="position:absolute;margin-left:0;margin-top:0;width:7.15pt;height:63.05pt;z-index:252314624;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5E2611">
      <w:rPr>
        <w:noProof/>
        <w:lang w:val="el-GR" w:eastAsia="el-GR"/>
      </w:rPr>
      <w:pict>
        <v:rect id="Rectangle 6" o:spid="_x0000_s4097" style="position:absolute;margin-left:0;margin-top:0;width:7.15pt;height:63.05pt;z-index:25099776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3FD" w:rsidRDefault="003B03FD" w:rsidP="001D6E65">
      <w:pPr>
        <w:spacing w:after="0" w:line="240" w:lineRule="auto"/>
      </w:pPr>
      <w:r>
        <w:separator/>
      </w:r>
    </w:p>
  </w:footnote>
  <w:footnote w:type="continuationSeparator" w:id="0">
    <w:p w:rsidR="003B03FD" w:rsidRDefault="003B03FD" w:rsidP="001D6E65">
      <w:pPr>
        <w:spacing w:after="0" w:line="240" w:lineRule="auto"/>
      </w:pPr>
      <w:r>
        <w:continuationSeparator/>
      </w:r>
    </w:p>
  </w:footnote>
  <w:footnote w:id="1">
    <w:p w:rsidR="00182681" w:rsidRPr="00976633" w:rsidRDefault="00182681" w:rsidP="00426F7E">
      <w:pPr>
        <w:pStyle w:val="a3"/>
        <w:jc w:val="both"/>
      </w:pPr>
      <w:r>
        <w:rPr>
          <w:rStyle w:val="a6"/>
        </w:rPr>
        <w:footnoteRef/>
      </w:r>
      <w:r>
        <w:t xml:space="preserve"> </w:t>
      </w:r>
      <w:r w:rsidRPr="00976633">
        <w:t>Supply Chain Management (SCM) encompasses all the activities associated with a given product, from the raw materials stage to the final consumer. Effective SCM requires a detailed understanding of processing issues, and also of supply chain structures, supply and demand variability, production scheduling, order processing, inventory management, IT systems</w:t>
      </w:r>
      <w:r>
        <w:t>,</w:t>
      </w:r>
      <w:r w:rsidRPr="00976633">
        <w:t xml:space="preserve"> process design and customer services.</w:t>
      </w:r>
    </w:p>
    <w:p w:rsidR="00182681" w:rsidRPr="00976633" w:rsidRDefault="00182681" w:rsidP="00426F7E">
      <w:pPr>
        <w:pStyle w:val="a3"/>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681" w:rsidRDefault="00182681"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F345F"/>
    <w:multiLevelType w:val="hybridMultilevel"/>
    <w:tmpl w:val="B18616EE"/>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011851"/>
    <w:multiLevelType w:val="hybridMultilevel"/>
    <w:tmpl w:val="2C96D722"/>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C6F1591"/>
    <w:multiLevelType w:val="hybridMultilevel"/>
    <w:tmpl w:val="C67E6290"/>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580E03"/>
    <w:multiLevelType w:val="hybridMultilevel"/>
    <w:tmpl w:val="826E492C"/>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A004F5"/>
    <w:multiLevelType w:val="hybridMultilevel"/>
    <w:tmpl w:val="CBF2AE26"/>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9894680"/>
    <w:multiLevelType w:val="hybridMultilevel"/>
    <w:tmpl w:val="A75C0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9CC5D46"/>
    <w:multiLevelType w:val="hybridMultilevel"/>
    <w:tmpl w:val="17B49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276455"/>
    <w:multiLevelType w:val="hybridMultilevel"/>
    <w:tmpl w:val="B42457AA"/>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B253FA"/>
    <w:multiLevelType w:val="hybridMultilevel"/>
    <w:tmpl w:val="AEE4DEC0"/>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C917899"/>
    <w:multiLevelType w:val="hybridMultilevel"/>
    <w:tmpl w:val="A35CA7AC"/>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EE37809"/>
    <w:multiLevelType w:val="hybridMultilevel"/>
    <w:tmpl w:val="89946DE4"/>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3046E24"/>
    <w:multiLevelType w:val="hybridMultilevel"/>
    <w:tmpl w:val="6E287D2A"/>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8C86299"/>
    <w:multiLevelType w:val="hybridMultilevel"/>
    <w:tmpl w:val="B6CA0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AF012F0"/>
    <w:multiLevelType w:val="hybridMultilevel"/>
    <w:tmpl w:val="745A194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nsid w:val="7D770FFB"/>
    <w:multiLevelType w:val="hybridMultilevel"/>
    <w:tmpl w:val="847AB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FA375B2"/>
    <w:multiLevelType w:val="hybridMultilevel"/>
    <w:tmpl w:val="164CB52E"/>
    <w:lvl w:ilvl="0" w:tplc="049C586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2"/>
  </w:num>
  <w:num w:numId="4">
    <w:abstractNumId w:val="7"/>
  </w:num>
  <w:num w:numId="5">
    <w:abstractNumId w:val="1"/>
  </w:num>
  <w:num w:numId="6">
    <w:abstractNumId w:val="13"/>
  </w:num>
  <w:num w:numId="7">
    <w:abstractNumId w:val="4"/>
  </w:num>
  <w:num w:numId="8">
    <w:abstractNumId w:val="3"/>
  </w:num>
  <w:num w:numId="9">
    <w:abstractNumId w:val="10"/>
  </w:num>
  <w:num w:numId="10">
    <w:abstractNumId w:val="15"/>
  </w:num>
  <w:num w:numId="11">
    <w:abstractNumId w:val="0"/>
  </w:num>
  <w:num w:numId="12">
    <w:abstractNumId w:val="9"/>
  </w:num>
  <w:num w:numId="13">
    <w:abstractNumId w:val="6"/>
  </w:num>
  <w:num w:numId="14">
    <w:abstractNumId w:val="5"/>
  </w:num>
  <w:num w:numId="15">
    <w:abstractNumId w:val="12"/>
  </w:num>
  <w:num w:numId="16">
    <w:abstractNumId w:val="1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9218"/>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4FC6"/>
    <w:rsid w:val="00045567"/>
    <w:rsid w:val="000455F8"/>
    <w:rsid w:val="00051DA6"/>
    <w:rsid w:val="00062E2C"/>
    <w:rsid w:val="000654A9"/>
    <w:rsid w:val="00070C50"/>
    <w:rsid w:val="00072BE7"/>
    <w:rsid w:val="00080B2B"/>
    <w:rsid w:val="00085F9C"/>
    <w:rsid w:val="0009577B"/>
    <w:rsid w:val="000A141C"/>
    <w:rsid w:val="000A4296"/>
    <w:rsid w:val="000B7D5F"/>
    <w:rsid w:val="000C508E"/>
    <w:rsid w:val="000D0D80"/>
    <w:rsid w:val="000E29B7"/>
    <w:rsid w:val="000E39A2"/>
    <w:rsid w:val="000F73DD"/>
    <w:rsid w:val="00100252"/>
    <w:rsid w:val="0010212E"/>
    <w:rsid w:val="001059F6"/>
    <w:rsid w:val="0011194F"/>
    <w:rsid w:val="00124EC3"/>
    <w:rsid w:val="001305AF"/>
    <w:rsid w:val="00142A5A"/>
    <w:rsid w:val="00160E82"/>
    <w:rsid w:val="0016251F"/>
    <w:rsid w:val="00164422"/>
    <w:rsid w:val="00171591"/>
    <w:rsid w:val="001761C3"/>
    <w:rsid w:val="00182681"/>
    <w:rsid w:val="001845D2"/>
    <w:rsid w:val="00184D75"/>
    <w:rsid w:val="001916C8"/>
    <w:rsid w:val="001A0141"/>
    <w:rsid w:val="001A3554"/>
    <w:rsid w:val="001B3E14"/>
    <w:rsid w:val="001C3545"/>
    <w:rsid w:val="001D1AA8"/>
    <w:rsid w:val="001D6E65"/>
    <w:rsid w:val="001E3150"/>
    <w:rsid w:val="001E34A6"/>
    <w:rsid w:val="00202756"/>
    <w:rsid w:val="002044B8"/>
    <w:rsid w:val="00210AEF"/>
    <w:rsid w:val="00210EA3"/>
    <w:rsid w:val="00230A17"/>
    <w:rsid w:val="00240D6A"/>
    <w:rsid w:val="002463C9"/>
    <w:rsid w:val="00254A74"/>
    <w:rsid w:val="002763E4"/>
    <w:rsid w:val="00292A4A"/>
    <w:rsid w:val="00294C25"/>
    <w:rsid w:val="00296035"/>
    <w:rsid w:val="00297BAD"/>
    <w:rsid w:val="002A12E6"/>
    <w:rsid w:val="002A4389"/>
    <w:rsid w:val="002E0DDE"/>
    <w:rsid w:val="002E27AD"/>
    <w:rsid w:val="002E4DBC"/>
    <w:rsid w:val="002F14FF"/>
    <w:rsid w:val="002F28ED"/>
    <w:rsid w:val="00303B08"/>
    <w:rsid w:val="00313AE5"/>
    <w:rsid w:val="003210D6"/>
    <w:rsid w:val="00323140"/>
    <w:rsid w:val="003265E3"/>
    <w:rsid w:val="003377C1"/>
    <w:rsid w:val="00347F74"/>
    <w:rsid w:val="003528A2"/>
    <w:rsid w:val="00372305"/>
    <w:rsid w:val="003828D9"/>
    <w:rsid w:val="00382F4C"/>
    <w:rsid w:val="0038464A"/>
    <w:rsid w:val="00386B54"/>
    <w:rsid w:val="00395D45"/>
    <w:rsid w:val="003B03FD"/>
    <w:rsid w:val="003B25F2"/>
    <w:rsid w:val="003B70B1"/>
    <w:rsid w:val="003B7BCF"/>
    <w:rsid w:val="003C11C7"/>
    <w:rsid w:val="003C3A38"/>
    <w:rsid w:val="003C7A10"/>
    <w:rsid w:val="003E36F7"/>
    <w:rsid w:val="003E79EC"/>
    <w:rsid w:val="003F3FEE"/>
    <w:rsid w:val="00402CF9"/>
    <w:rsid w:val="0041655F"/>
    <w:rsid w:val="0041781E"/>
    <w:rsid w:val="00420913"/>
    <w:rsid w:val="00426F7E"/>
    <w:rsid w:val="00437902"/>
    <w:rsid w:val="00467EC8"/>
    <w:rsid w:val="0047212D"/>
    <w:rsid w:val="004A0696"/>
    <w:rsid w:val="004A19C7"/>
    <w:rsid w:val="004A776B"/>
    <w:rsid w:val="004A7F06"/>
    <w:rsid w:val="004B4368"/>
    <w:rsid w:val="004C0F78"/>
    <w:rsid w:val="004C26C1"/>
    <w:rsid w:val="004C4C1F"/>
    <w:rsid w:val="004C57D9"/>
    <w:rsid w:val="004F1318"/>
    <w:rsid w:val="004F6008"/>
    <w:rsid w:val="00513E22"/>
    <w:rsid w:val="005179FC"/>
    <w:rsid w:val="00526E5A"/>
    <w:rsid w:val="00530605"/>
    <w:rsid w:val="00545061"/>
    <w:rsid w:val="0055002C"/>
    <w:rsid w:val="005530D4"/>
    <w:rsid w:val="0055408D"/>
    <w:rsid w:val="00564B93"/>
    <w:rsid w:val="00571CA4"/>
    <w:rsid w:val="005841BB"/>
    <w:rsid w:val="005933F5"/>
    <w:rsid w:val="00593637"/>
    <w:rsid w:val="00594232"/>
    <w:rsid w:val="005A024B"/>
    <w:rsid w:val="005A762C"/>
    <w:rsid w:val="005B0BDE"/>
    <w:rsid w:val="005E2611"/>
    <w:rsid w:val="005E3650"/>
    <w:rsid w:val="005E6787"/>
    <w:rsid w:val="005F6FD7"/>
    <w:rsid w:val="00606149"/>
    <w:rsid w:val="00607596"/>
    <w:rsid w:val="006201D4"/>
    <w:rsid w:val="00627311"/>
    <w:rsid w:val="00631B99"/>
    <w:rsid w:val="00632C3B"/>
    <w:rsid w:val="0064597E"/>
    <w:rsid w:val="006521FC"/>
    <w:rsid w:val="006706AC"/>
    <w:rsid w:val="006724DC"/>
    <w:rsid w:val="006727A2"/>
    <w:rsid w:val="00676022"/>
    <w:rsid w:val="006925A3"/>
    <w:rsid w:val="006A66CC"/>
    <w:rsid w:val="006B2E7A"/>
    <w:rsid w:val="006B4B59"/>
    <w:rsid w:val="006B5B5E"/>
    <w:rsid w:val="006B7D43"/>
    <w:rsid w:val="006C1D05"/>
    <w:rsid w:val="006C2CEC"/>
    <w:rsid w:val="006D316D"/>
    <w:rsid w:val="006E4AC9"/>
    <w:rsid w:val="006E5FF6"/>
    <w:rsid w:val="006F2554"/>
    <w:rsid w:val="006F37AA"/>
    <w:rsid w:val="006F455B"/>
    <w:rsid w:val="00711E94"/>
    <w:rsid w:val="00713A08"/>
    <w:rsid w:val="00715ABF"/>
    <w:rsid w:val="00723B64"/>
    <w:rsid w:val="00751C9B"/>
    <w:rsid w:val="007537A2"/>
    <w:rsid w:val="00763ED3"/>
    <w:rsid w:val="007645CD"/>
    <w:rsid w:val="0076750B"/>
    <w:rsid w:val="00775B71"/>
    <w:rsid w:val="007771B8"/>
    <w:rsid w:val="00780ACD"/>
    <w:rsid w:val="007940ED"/>
    <w:rsid w:val="00795D3B"/>
    <w:rsid w:val="007D55EE"/>
    <w:rsid w:val="007E0532"/>
    <w:rsid w:val="007E2743"/>
    <w:rsid w:val="007E4100"/>
    <w:rsid w:val="007E45C2"/>
    <w:rsid w:val="007E71B8"/>
    <w:rsid w:val="007F0EDF"/>
    <w:rsid w:val="007F34F5"/>
    <w:rsid w:val="007F6B32"/>
    <w:rsid w:val="00804969"/>
    <w:rsid w:val="008076C3"/>
    <w:rsid w:val="00821B21"/>
    <w:rsid w:val="008514AF"/>
    <w:rsid w:val="0086434F"/>
    <w:rsid w:val="00866D81"/>
    <w:rsid w:val="00872E3B"/>
    <w:rsid w:val="00877B50"/>
    <w:rsid w:val="00884363"/>
    <w:rsid w:val="00890246"/>
    <w:rsid w:val="00895104"/>
    <w:rsid w:val="008B4ADB"/>
    <w:rsid w:val="008B5AE8"/>
    <w:rsid w:val="008C5B51"/>
    <w:rsid w:val="008D204E"/>
    <w:rsid w:val="008E1B0F"/>
    <w:rsid w:val="008E4BB6"/>
    <w:rsid w:val="008F7A55"/>
    <w:rsid w:val="008F7B62"/>
    <w:rsid w:val="00924666"/>
    <w:rsid w:val="009257BB"/>
    <w:rsid w:val="00932901"/>
    <w:rsid w:val="0093425C"/>
    <w:rsid w:val="00937920"/>
    <w:rsid w:val="00954BC2"/>
    <w:rsid w:val="00960B72"/>
    <w:rsid w:val="009764AC"/>
    <w:rsid w:val="00983D78"/>
    <w:rsid w:val="00985EBC"/>
    <w:rsid w:val="00993B26"/>
    <w:rsid w:val="00A06768"/>
    <w:rsid w:val="00A26A90"/>
    <w:rsid w:val="00A52D68"/>
    <w:rsid w:val="00A61A86"/>
    <w:rsid w:val="00A6354C"/>
    <w:rsid w:val="00A671E1"/>
    <w:rsid w:val="00A728CC"/>
    <w:rsid w:val="00A83AB4"/>
    <w:rsid w:val="00AA0E3D"/>
    <w:rsid w:val="00AB0B73"/>
    <w:rsid w:val="00AC3AEF"/>
    <w:rsid w:val="00AC5C02"/>
    <w:rsid w:val="00AE18CC"/>
    <w:rsid w:val="00AE6392"/>
    <w:rsid w:val="00AE7F1C"/>
    <w:rsid w:val="00AF07EC"/>
    <w:rsid w:val="00AF2993"/>
    <w:rsid w:val="00AF2F92"/>
    <w:rsid w:val="00AF7CD6"/>
    <w:rsid w:val="00B04E4E"/>
    <w:rsid w:val="00B107AC"/>
    <w:rsid w:val="00B11735"/>
    <w:rsid w:val="00B12FD1"/>
    <w:rsid w:val="00B15F65"/>
    <w:rsid w:val="00B404CB"/>
    <w:rsid w:val="00B54DB4"/>
    <w:rsid w:val="00B720F1"/>
    <w:rsid w:val="00B72E6D"/>
    <w:rsid w:val="00B919FB"/>
    <w:rsid w:val="00BB4B5C"/>
    <w:rsid w:val="00BD045E"/>
    <w:rsid w:val="00BD1CEA"/>
    <w:rsid w:val="00BD72EC"/>
    <w:rsid w:val="00BE14B3"/>
    <w:rsid w:val="00C01B05"/>
    <w:rsid w:val="00C02C6A"/>
    <w:rsid w:val="00C047D8"/>
    <w:rsid w:val="00C04ECA"/>
    <w:rsid w:val="00C12EEF"/>
    <w:rsid w:val="00C231A7"/>
    <w:rsid w:val="00C40DE4"/>
    <w:rsid w:val="00C57146"/>
    <w:rsid w:val="00C57743"/>
    <w:rsid w:val="00C63112"/>
    <w:rsid w:val="00C6719E"/>
    <w:rsid w:val="00C70A87"/>
    <w:rsid w:val="00C72222"/>
    <w:rsid w:val="00C75C42"/>
    <w:rsid w:val="00C81FC5"/>
    <w:rsid w:val="00C90E71"/>
    <w:rsid w:val="00CC010A"/>
    <w:rsid w:val="00CD3C54"/>
    <w:rsid w:val="00CE31CB"/>
    <w:rsid w:val="00CE36B8"/>
    <w:rsid w:val="00CF075A"/>
    <w:rsid w:val="00CF73D5"/>
    <w:rsid w:val="00D16D8C"/>
    <w:rsid w:val="00D35DBA"/>
    <w:rsid w:val="00D453EF"/>
    <w:rsid w:val="00D558CF"/>
    <w:rsid w:val="00D644DE"/>
    <w:rsid w:val="00DA1212"/>
    <w:rsid w:val="00DA22E1"/>
    <w:rsid w:val="00DA2BC9"/>
    <w:rsid w:val="00DB3AE9"/>
    <w:rsid w:val="00DD62C3"/>
    <w:rsid w:val="00DF3441"/>
    <w:rsid w:val="00E05604"/>
    <w:rsid w:val="00E0791A"/>
    <w:rsid w:val="00E16ACD"/>
    <w:rsid w:val="00E32D89"/>
    <w:rsid w:val="00E34927"/>
    <w:rsid w:val="00E43B8B"/>
    <w:rsid w:val="00E43F1C"/>
    <w:rsid w:val="00E66BD2"/>
    <w:rsid w:val="00E67D94"/>
    <w:rsid w:val="00E72BFA"/>
    <w:rsid w:val="00E91F5E"/>
    <w:rsid w:val="00EA01EC"/>
    <w:rsid w:val="00EB36D0"/>
    <w:rsid w:val="00EB63C3"/>
    <w:rsid w:val="00EB6E92"/>
    <w:rsid w:val="00EE7890"/>
    <w:rsid w:val="00EF1209"/>
    <w:rsid w:val="00EF19D9"/>
    <w:rsid w:val="00F04DA4"/>
    <w:rsid w:val="00F06A76"/>
    <w:rsid w:val="00F2277B"/>
    <w:rsid w:val="00F34751"/>
    <w:rsid w:val="00F54200"/>
    <w:rsid w:val="00F6121A"/>
    <w:rsid w:val="00F65075"/>
    <w:rsid w:val="00F6589B"/>
    <w:rsid w:val="00F7378A"/>
    <w:rsid w:val="00F750E7"/>
    <w:rsid w:val="00FA1894"/>
    <w:rsid w:val="00FA481F"/>
    <w:rsid w:val="00FC60DC"/>
    <w:rsid w:val="00FD069A"/>
    <w:rsid w:val="00FD2225"/>
    <w:rsid w:val="00FD463A"/>
    <w:rsid w:val="00FD4680"/>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nhideWhenUsed/>
    <w:rsid w:val="001D6E65"/>
    <w:rPr>
      <w:sz w:val="20"/>
      <w:szCs w:val="20"/>
    </w:rPr>
  </w:style>
  <w:style w:type="character" w:customStyle="1" w:styleId="Char">
    <w:name w:val="Κείμενο υποσημείωσης Char"/>
    <w:basedOn w:val="a0"/>
    <w:link w:val="a3"/>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A06768"/>
    <w:pPr>
      <w:spacing w:line="240" w:lineRule="auto"/>
    </w:pPr>
    <w:rPr>
      <w:i/>
      <w:iCs/>
      <w:color w:val="1F497D" w:themeColor="text2"/>
      <w:sz w:val="18"/>
      <w:szCs w:val="18"/>
    </w:rPr>
  </w:style>
  <w:style w:type="character" w:styleId="ad">
    <w:name w:val="Emphasis"/>
    <w:basedOn w:val="a0"/>
    <w:uiPriority w:val="99"/>
    <w:qFormat/>
    <w:rsid w:val="004B4368"/>
    <w:rPr>
      <w:rFonts w:cs="Times New Roman"/>
      <w:b/>
      <w:bCs/>
    </w:rPr>
  </w:style>
  <w:style w:type="paragraph" w:styleId="Web">
    <w:name w:val="Normal (Web)"/>
    <w:basedOn w:val="a"/>
    <w:uiPriority w:val="99"/>
    <w:semiHidden/>
    <w:unhideWhenUsed/>
    <w:rsid w:val="007940ED"/>
    <w:pPr>
      <w:spacing w:before="100" w:beforeAutospacing="1" w:after="100" w:afterAutospacing="1" w:line="240" w:lineRule="auto"/>
    </w:pPr>
    <w:rPr>
      <w:rFonts w:ascii="Times New Roman" w:eastAsia="Times New Roman" w:hAnsi="Times New Roman"/>
      <w:sz w:val="24"/>
      <w:szCs w:val="24"/>
    </w:rPr>
  </w:style>
  <w:style w:type="paragraph" w:styleId="30">
    <w:name w:val="toc 3"/>
    <w:basedOn w:val="a"/>
    <w:next w:val="a"/>
    <w:autoRedefine/>
    <w:uiPriority w:val="39"/>
    <w:unhideWhenUsed/>
    <w:rsid w:val="00F6589B"/>
    <w:pPr>
      <w:tabs>
        <w:tab w:val="right" w:leader="dot" w:pos="8222"/>
      </w:tabs>
      <w:spacing w:after="100"/>
      <w:ind w:left="440"/>
    </w:pPr>
  </w:style>
</w:styles>
</file>

<file path=word/webSettings.xml><?xml version="1.0" encoding="utf-8"?>
<w:webSettings xmlns:r="http://schemas.openxmlformats.org/officeDocument/2006/relationships" xmlns:w="http://schemas.openxmlformats.org/wordprocessingml/2006/main">
  <w:divs>
    <w:div w:id="21825355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3492AE-0652-4121-B79E-60BC84A71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26</Pages>
  <Words>9172</Words>
  <Characters>49533</Characters>
  <Application>Microsoft Office Word</Application>
  <DocSecurity>0</DocSecurity>
  <Lines>412</Lines>
  <Paragraphs>117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58588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6</cp:revision>
  <dcterms:created xsi:type="dcterms:W3CDTF">2019-02-09T21:57:00Z</dcterms:created>
  <dcterms:modified xsi:type="dcterms:W3CDTF">2019-02-10T09:36:00Z</dcterms:modified>
</cp:coreProperties>
</file>